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орм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№ 1-ДОД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Предоставление сведений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за 2023 год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За 2023 год св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едения по форме № 1-ДОД 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  <w:t xml:space="preserve">«Сведения об организации, осуществляющей деятельность по дополнительным общеобразовательным программам для детей»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предоставляются на бланках, утвержденных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приказом Росстата от 31.07.2023 № 363.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Срок предоставления данных - с 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 января по 31 января 2024 года.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Особенности заполнения формы № 1-ДОД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организация не осуществляла де</w:t>
      </w:r>
      <w:r>
        <w:rPr>
          <w:rFonts w:ascii="Times New Roman" w:hAnsi="Times New Roman" w:cs="Times New Roman"/>
          <w:sz w:val="28"/>
        </w:rPr>
        <w:t xml:space="preserve">ятельность по дополнительному образованию детей, то по форме обязательно направление «пустого» отчета. В таком отчете заполняется только титульный раздел, а в остальных разделах не должно указываться никаких значений данных, в том числе нулей и прочерков.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отчет включаются дети, не достигшие возраста 18 лет. 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Обращаем внимание на особенности заполнения отдельных показателей формы. 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разделе 2 в строке 01 указывается информация об участии организации в механизме персонифицированного финансирования дополнительного образования детей. Эта модель финансирования предполагает возможность получения детьми дополнительного образования за счет </w:t>
      </w:r>
      <w:r>
        <w:rPr>
          <w:rFonts w:ascii="Times New Roman" w:hAnsi="Times New Roman" w:cs="Times New Roman"/>
          <w:sz w:val="28"/>
        </w:rPr>
        <w:t xml:space="preserve">бюджетных средств путем закрепления за каждым ребенком определенного объема средств (электронный сертификат) и передачи их организации, реализующей дополнительную образовательную программу, после выбора потребителем этой программы (кружка, секции и т.п.).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разделе 3  численность детей рассчитывается путем суммирования численности за весь год независимо от продолжительности обучения ребенка в течение года. Если </w:t>
      </w:r>
      <w:r>
        <w:rPr>
          <w:rFonts w:ascii="Times New Roman" w:hAnsi="Times New Roman" w:cs="Times New Roman"/>
          <w:sz w:val="28"/>
        </w:rPr>
        <w:t xml:space="preserve">ребенок обучался с января по май, а потом – с сентября по декабрь, то он учитывается в общей численности только один раз. Если один и тот же ребенок обучался по нескольким направлениям дополнительных образовательных программ в одной организации, то данные </w:t>
      </w:r>
      <w:r>
        <w:rPr>
          <w:rFonts w:ascii="Times New Roman" w:hAnsi="Times New Roman" w:cs="Times New Roman"/>
          <w:sz w:val="28"/>
        </w:rPr>
        <w:t xml:space="preserve">о нем показываются по каждому направлению, по которому обучался ребенок. Если ребенок обучался в д</w:t>
      </w:r>
      <w:r>
        <w:rPr>
          <w:rFonts w:ascii="Times New Roman" w:hAnsi="Times New Roman" w:cs="Times New Roman"/>
          <w:sz w:val="28"/>
        </w:rPr>
        <w:t xml:space="preserve">вух или более группах по одному направлению дополнительных образовательных программ, то он учитывается один раз по данному направлению. Если ребенок имеет ограниченные возможности здоровья и является инвалидом, то он учитывается и в графе 7, и в графе 11.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разделе 4 </w:t>
      </w:r>
      <w:r>
        <w:rPr>
          <w:rFonts w:ascii="Times New Roman" w:hAnsi="Times New Roman" w:cs="Times New Roman"/>
          <w:sz w:val="28"/>
        </w:rPr>
        <w:t xml:space="preserve">обязательное заполнение строки 22. По строке 22 </w:t>
      </w:r>
      <w:r>
        <w:rPr>
          <w:rFonts w:ascii="Times New Roman" w:hAnsi="Times New Roman" w:cs="Times New Roman"/>
          <w:sz w:val="28"/>
        </w:rPr>
        <w:t xml:space="preserve">показываетс</w:t>
      </w:r>
      <w:r>
        <w:rPr>
          <w:rFonts w:ascii="Times New Roman" w:hAnsi="Times New Roman" w:cs="Times New Roman"/>
          <w:sz w:val="28"/>
        </w:rPr>
        <w:t xml:space="preserve">я общая численность детей на конец отчетного года. Если ребенок обучался по нескольким направлениям дополнительных образовательных программ, в данной строке он учитывается один раз. Данные по строке 22 не обязательно должны быть равны сумме строк 14 – 21.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разделе 5 при распределении детей по источникам финансирования обучения  недопустимо приводить данные по одному человеку в нескольких графах одновременно.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разделе 6 ребенок, принимавший участие в нескольки</w:t>
      </w:r>
      <w:r>
        <w:rPr>
          <w:rFonts w:ascii="Times New Roman" w:hAnsi="Times New Roman" w:cs="Times New Roman"/>
          <w:sz w:val="28"/>
        </w:rPr>
        <w:t xml:space="preserve">х </w:t>
      </w:r>
      <w:r>
        <w:rPr>
          <w:rFonts w:ascii="Times New Roman" w:hAnsi="Times New Roman" w:cs="Times New Roman"/>
          <w:sz w:val="28"/>
        </w:rPr>
        <w:t xml:space="preserve">мероприятиях,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должен быть учтен столько раз, во скольких мероприятиях он принимал участие.  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Разделы 7 и 8 заполняют полностью (по всем работникам) только орг</w:t>
      </w:r>
      <w:r>
        <w:rPr>
          <w:rFonts w:ascii="Times New Roman" w:hAnsi="Times New Roman" w:cs="Times New Roman"/>
          <w:sz w:val="28"/>
        </w:rPr>
        <w:t xml:space="preserve">анизации дополнительного образования.  Иные организации в данных разделах указывают только численность работников, основная деятельность которых связана с реализацией дополнительных образовательных программ.  При этом не учитываются в данных разделах штатн</w:t>
      </w:r>
      <w:r>
        <w:rPr>
          <w:rFonts w:ascii="Times New Roman" w:hAnsi="Times New Roman" w:cs="Times New Roman"/>
          <w:sz w:val="28"/>
        </w:rPr>
        <w:t xml:space="preserve">ые педагоги дошкольного или общего образования, проводящие в дополнение к своей основной работе занятия по программам дополнительного образования без оформления внутреннего совместительства. Учитываются только те, кто оформлен как внутренний совместитель.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Разделы 9 – 18 заполняют только организации дополнительного образования детей, являющиеся самостоятельными юридическими лицами и </w:t>
      </w:r>
      <w:r>
        <w:rPr>
          <w:rFonts w:ascii="Times New Roman" w:hAnsi="Times New Roman" w:cs="Times New Roman"/>
          <w:sz w:val="28"/>
        </w:rPr>
        <w:t xml:space="preserve">имеющие код ОКВЭД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 85.4, 85.41, 85.41.1, 85.41.2, 85.41.9. Данные заполняются с учетом обособленных подразделений и филиалов.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разделе 9 в графе 3 указывается общее количество зданий, занимаемых организацией, далее по графам 4 – 15 указывается количество </w:t>
      </w:r>
      <w:r>
        <w:rPr>
          <w:rFonts w:ascii="Times New Roman" w:hAnsi="Times New Roman" w:cs="Times New Roman"/>
          <w:sz w:val="28"/>
        </w:rPr>
        <w:t xml:space="preserve">зданий, имеющих те или иные характеристики. Если организация использует только часть здания (например, несколько помещений), то в строке 54 указываются данные по количеству зданий, в которых организация использует помещения (а не по количеству помещений).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разделе 12  учитываются все компьютеры и оборудование, установленные в организации, независимо от того, являются ли они собственностью организации, взяты в аренду, в пользование, в распоряжение или получены на иных условиях.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14 заполняют только организации, имеющие доступ к сети Интернет. </w:t>
      </w:r>
      <w:r>
        <w:rPr>
          <w:rFonts w:ascii="Times New Roman" w:hAnsi="Times New Roman" w:cs="Times New Roman"/>
          <w:sz w:val="28"/>
        </w:rPr>
        <w:t xml:space="preserve">При выборе скорости доступа следует руководствоваться условиями доступа к Интернет, указанными в договоре на подключение к этой сети.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предоставления статистической отчетности в электронном виде размещен на </w:t>
      </w:r>
      <w:r>
        <w:rPr>
          <w:rFonts w:ascii="Times New Roman" w:hAnsi="Times New Roman" w:cs="Times New Roman"/>
          <w:sz w:val="28"/>
        </w:rPr>
        <w:t xml:space="preserve">интернет-портале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Псковстата</w:t>
      </w:r>
      <w:r>
        <w:rPr>
          <w:rFonts w:ascii="Times New Roman" w:hAnsi="Times New Roman" w:cs="Times New Roman"/>
          <w:sz w:val="28"/>
        </w:rPr>
        <w:t xml:space="preserve"> (http://pskovstat.gks.ru) в разделе Респондентам/Статистическая отчетность в электронном виде.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</w:rPr>
      </w:r>
    </w:p>
    <w:p>
      <w:pPr>
        <w:ind w:firstLine="709"/>
        <w:spacing w:after="0" w:line="360" w:lineRule="auto"/>
      </w:pPr>
      <w:r/>
      <w:r/>
    </w:p>
    <w:tbl>
      <w:tblPr>
        <w:tblW w:w="333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1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Зеневич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(8112) 79-09-72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spacing w:after="0" w:line="36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Rosstat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Наталья Алексеевна</dc:creator>
  <cp:keywords/>
  <dc:description/>
  <cp:lastModifiedBy>Гарновская С.Л., Начальник отдела</cp:lastModifiedBy>
  <cp:revision>6</cp:revision>
  <dcterms:created xsi:type="dcterms:W3CDTF">2023-12-21T11:10:00Z</dcterms:created>
  <dcterms:modified xsi:type="dcterms:W3CDTF">2024-01-10T03:27:52Z</dcterms:modified>
</cp:coreProperties>
</file>