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7C" w:rsidRPr="00715CFD" w:rsidRDefault="0063257C" w:rsidP="003C2B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5C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Слайд 1</w:t>
      </w:r>
    </w:p>
    <w:p w:rsidR="00875C51" w:rsidRDefault="00875C51" w:rsidP="003C2B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Тема нашего </w:t>
      </w:r>
      <w:proofErr w:type="spellStart"/>
      <w:r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>вебинара</w:t>
      </w:r>
      <w:proofErr w:type="spellEnd"/>
      <w:r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«Наблюдение за затратами бюджетных, автономных и казенных учреждений, как составляющая для построения таблиц «</w:t>
      </w:r>
      <w:proofErr w:type="gramStart"/>
      <w:r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>затраты-выпуск</w:t>
      </w:r>
      <w:proofErr w:type="gramEnd"/>
      <w:r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». Форма ТЗВ-бюджет за 2021 год». </w:t>
      </w:r>
    </w:p>
    <w:p w:rsidR="00810BA5" w:rsidRPr="003C2B02" w:rsidRDefault="00810BA5" w:rsidP="003C2B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3257C" w:rsidRPr="00715CFD" w:rsidRDefault="0063257C" w:rsidP="003C2B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5C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Слайд 2</w:t>
      </w:r>
    </w:p>
    <w:p w:rsidR="00875C51" w:rsidRPr="003C2B02" w:rsidRDefault="00875C51" w:rsidP="003C2B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proofErr w:type="spellStart"/>
      <w:r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>вебинар</w:t>
      </w:r>
      <w:proofErr w:type="spellEnd"/>
      <w:r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приглашены органы власти и другие организации, которым предстоит в этом году заполнить форму №ТЗВ-бюджет «Сведения о расходах бюджетного, автономного и казенного учреждения за 2021 год». Есть организации, которые нам эту форму уже представили. </w:t>
      </w:r>
      <w:proofErr w:type="gramStart"/>
      <w:r w:rsidR="00836A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Но, надеюсь, информация нашего </w:t>
      </w:r>
      <w:proofErr w:type="spellStart"/>
      <w:r w:rsidR="00836A92">
        <w:rPr>
          <w:rFonts w:ascii="Times New Roman" w:hAnsi="Times New Roman" w:cs="Times New Roman"/>
          <w:color w:val="000000" w:themeColor="text1"/>
          <w:sz w:val="26"/>
          <w:szCs w:val="26"/>
        </w:rPr>
        <w:t>вебинара</w:t>
      </w:r>
      <w:proofErr w:type="spellEnd"/>
      <w:r w:rsidR="00836A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будет полезной и для вас.</w:t>
      </w:r>
      <w:proofErr w:type="gramEnd"/>
    </w:p>
    <w:p w:rsidR="00875C51" w:rsidRDefault="00875C51" w:rsidP="003C2B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 второй части </w:t>
      </w:r>
      <w:proofErr w:type="spellStart"/>
      <w:r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>вебинара</w:t>
      </w:r>
      <w:proofErr w:type="spellEnd"/>
      <w:r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мы подробно остановимся на порядке заполнения указанной формы, акцентируем </w:t>
      </w:r>
      <w:proofErr w:type="gramStart"/>
      <w:r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>внимание</w:t>
      </w:r>
      <w:proofErr w:type="gramEnd"/>
      <w:r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что надо обратить особое внимание при ее заполнении, Ну а в</w:t>
      </w:r>
      <w:r w:rsidR="00D357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первой части </w:t>
      </w:r>
      <w:proofErr w:type="spellStart"/>
      <w:r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>вебинара</w:t>
      </w:r>
      <w:proofErr w:type="spellEnd"/>
      <w:r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 расскажу, для чего проводится наблюдение по форме №ТЗВ-бюджет, и где будут использоваться полученные данные.</w:t>
      </w:r>
    </w:p>
    <w:p w:rsidR="00810BA5" w:rsidRPr="003C2B02" w:rsidRDefault="00810BA5" w:rsidP="003C2B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54EC3" w:rsidRPr="00715CFD" w:rsidRDefault="00B54EC3" w:rsidP="003C2B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15C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Слайд 3</w:t>
      </w:r>
    </w:p>
    <w:p w:rsidR="004F3F07" w:rsidRPr="003C2B02" w:rsidRDefault="00875C51" w:rsidP="003C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Форма ТЗВ-бюджет </w:t>
      </w:r>
      <w:r w:rsidR="007B7423"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>является одной из составляющих информационной основы для построения таблиц «</w:t>
      </w:r>
      <w:proofErr w:type="gramStart"/>
      <w:r w:rsidR="007B7423"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>затраты-выпуск</w:t>
      </w:r>
      <w:proofErr w:type="gramEnd"/>
      <w:r w:rsidR="007B7423"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>». Что такое таблицы «</w:t>
      </w:r>
      <w:proofErr w:type="gramStart"/>
      <w:r w:rsidR="007B7423"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>затраты-выпуск</w:t>
      </w:r>
      <w:proofErr w:type="gramEnd"/>
      <w:r w:rsidR="007B7423"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»? </w:t>
      </w:r>
      <w:r w:rsidR="00867D2D"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>Таблицы «</w:t>
      </w:r>
      <w:proofErr w:type="gramStart"/>
      <w:r w:rsidR="00867D2D"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>затраты-выпуск</w:t>
      </w:r>
      <w:proofErr w:type="gramEnd"/>
      <w:r w:rsidR="00867D2D"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>» - э</w:t>
      </w:r>
      <w:r w:rsidR="007B7423" w:rsidRPr="003C2B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 не одна таблица, это комплекс таблиц.  </w:t>
      </w:r>
      <w:r w:rsidR="004F3F07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Они </w:t>
      </w:r>
      <w:proofErr w:type="gramStart"/>
      <w:r w:rsidR="004F3F07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являются</w:t>
      </w:r>
      <w:r w:rsidR="004F3F07" w:rsidRPr="004F3F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составн</w:t>
      </w:r>
      <w:r w:rsidR="004F3F07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="004F3F07" w:rsidRPr="004F3F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часть</w:t>
      </w:r>
      <w:r w:rsidR="004F3F07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4F3F07" w:rsidRPr="004F3F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системы национальных счетов и представляют</w:t>
      </w:r>
      <w:proofErr w:type="gramEnd"/>
      <w:r w:rsidR="004F3F07" w:rsidRPr="004F3F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собой интегрированную систему макроэкономических показателей, всесторонне характеризующих структуру экономики  в детализированном  разрезе отраслей и продуктов.</w:t>
      </w:r>
    </w:p>
    <w:p w:rsidR="004F3F07" w:rsidRPr="003C2B02" w:rsidRDefault="004F3F07" w:rsidP="003C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 такое макроэкономические показатели – это показатели, которые формируются на уровне экономики в целом. При чем, если говорить о таблицах «</w:t>
      </w:r>
      <w:proofErr w:type="gramStart"/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затраты-выпуск</w:t>
      </w:r>
      <w:proofErr w:type="gramEnd"/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то они формируются даже не на уровне субъекта, а только в целом по стране. </w:t>
      </w:r>
      <w:proofErr w:type="spellStart"/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Т.е</w:t>
      </w:r>
      <w:proofErr w:type="spellEnd"/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данных по регионам (областям, городам, районам)  не будет.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C2B02" w:rsidRPr="003C2B02" w:rsidTr="0006288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80" w:rsidRPr="004F3F07" w:rsidRDefault="00062880" w:rsidP="003C2B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F3F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состав таблиц «</w:t>
            </w:r>
            <w:proofErr w:type="gramStart"/>
            <w:r w:rsidRPr="004F3F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затраты-выпуск</w:t>
            </w:r>
            <w:proofErr w:type="gramEnd"/>
            <w:r w:rsidRPr="004F3F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 входят:</w:t>
            </w:r>
          </w:p>
        </w:tc>
      </w:tr>
      <w:tr w:rsidR="003C2B02" w:rsidRPr="003C2B02" w:rsidTr="0006288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80" w:rsidRPr="004F3F07" w:rsidRDefault="00062880" w:rsidP="00E62B1F">
            <w:pPr>
              <w:spacing w:after="0" w:line="240" w:lineRule="auto"/>
              <w:ind w:left="1426" w:hanging="1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F3F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таблица ресурсов товаров и услуг</w:t>
            </w:r>
          </w:p>
        </w:tc>
      </w:tr>
      <w:tr w:rsidR="003C2B02" w:rsidRPr="003C2B02" w:rsidTr="0006288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80" w:rsidRPr="004F3F07" w:rsidRDefault="00062880" w:rsidP="00E62B1F">
            <w:pPr>
              <w:spacing w:after="0" w:line="240" w:lineRule="auto"/>
              <w:ind w:left="1426" w:hanging="1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F3F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таблица использования товаров и услуг </w:t>
            </w:r>
          </w:p>
        </w:tc>
      </w:tr>
      <w:tr w:rsidR="003C2B02" w:rsidRPr="003C2B02" w:rsidTr="0006288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80" w:rsidRPr="004F3F07" w:rsidRDefault="00062880" w:rsidP="003C2B02">
            <w:pPr>
              <w:spacing w:after="0" w:line="240" w:lineRule="auto"/>
              <w:ind w:left="1426" w:hanging="1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F3F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таблица торговых наценок;</w:t>
            </w:r>
          </w:p>
        </w:tc>
      </w:tr>
      <w:tr w:rsidR="003C2B02" w:rsidRPr="003C2B02" w:rsidTr="0006288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80" w:rsidRPr="004F3F07" w:rsidRDefault="00062880" w:rsidP="003C2B02">
            <w:pPr>
              <w:spacing w:after="0" w:line="240" w:lineRule="auto"/>
              <w:ind w:left="1426" w:hanging="1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F3F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таблица транспортных наценок;</w:t>
            </w:r>
          </w:p>
        </w:tc>
      </w:tr>
      <w:tr w:rsidR="003C2B02" w:rsidRPr="003C2B02" w:rsidTr="0006288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80" w:rsidRPr="004F3F07" w:rsidRDefault="00062880" w:rsidP="003C2B02">
            <w:pPr>
              <w:spacing w:after="0" w:line="240" w:lineRule="auto"/>
              <w:ind w:left="1426" w:hanging="1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F3F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таблица налогов за вычетом субсидий на продукты;</w:t>
            </w:r>
          </w:p>
        </w:tc>
      </w:tr>
      <w:tr w:rsidR="003C2B02" w:rsidRPr="003C2B02" w:rsidTr="0006288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80" w:rsidRPr="004F3F07" w:rsidRDefault="00062880" w:rsidP="003C2B02">
            <w:pPr>
              <w:spacing w:after="0" w:line="240" w:lineRule="auto"/>
              <w:ind w:left="1426" w:hanging="1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F3F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таблица исполь</w:t>
            </w:r>
            <w:r w:rsidRPr="003C2B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зования отечественной продукции</w:t>
            </w:r>
          </w:p>
        </w:tc>
      </w:tr>
      <w:tr w:rsidR="003C2B02" w:rsidRPr="003C2B02" w:rsidTr="0006288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80" w:rsidRPr="004F3F07" w:rsidRDefault="00062880" w:rsidP="003C2B02">
            <w:pPr>
              <w:spacing w:after="0" w:line="240" w:lineRule="auto"/>
              <w:ind w:left="1426" w:hanging="1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F3F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таблица использования импортной продукции;</w:t>
            </w:r>
          </w:p>
        </w:tc>
      </w:tr>
      <w:tr w:rsidR="003C2B02" w:rsidRPr="003C2B02" w:rsidTr="0006288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880" w:rsidRPr="004F3F07" w:rsidRDefault="00062880" w:rsidP="003C2B02">
            <w:pPr>
              <w:spacing w:after="0" w:line="240" w:lineRule="auto"/>
              <w:ind w:left="1426" w:hanging="1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F3F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симметричная таблица «</w:t>
            </w:r>
            <w:proofErr w:type="gramStart"/>
            <w:r w:rsidRPr="004F3F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затраты-выпуск</w:t>
            </w:r>
            <w:proofErr w:type="gramEnd"/>
            <w:r w:rsidRPr="004F3F0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»;</w:t>
            </w:r>
          </w:p>
        </w:tc>
      </w:tr>
      <w:tr w:rsidR="00062880" w:rsidRPr="003C2B02" w:rsidTr="00062880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80" w:rsidRPr="003C2B02" w:rsidRDefault="00062880" w:rsidP="003C2B02">
            <w:pPr>
              <w:spacing w:after="0" w:line="240" w:lineRule="auto"/>
              <w:ind w:left="1426" w:hanging="1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2B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 другие</w:t>
            </w:r>
            <w:r w:rsidR="009722F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таблицы.</w:t>
            </w:r>
          </w:p>
        </w:tc>
      </w:tr>
    </w:tbl>
    <w:p w:rsidR="00062880" w:rsidRPr="003C2B02" w:rsidRDefault="00062880" w:rsidP="003C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F3F07" w:rsidRDefault="004F3F07" w:rsidP="003C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Данные таблиц «</w:t>
      </w:r>
      <w:proofErr w:type="gramStart"/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затраты-выпуск</w:t>
      </w:r>
      <w:proofErr w:type="gramEnd"/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незаменимы для анализа и прогнозирования экономики.</w:t>
      </w:r>
    </w:p>
    <w:p w:rsidR="00810BA5" w:rsidRPr="003C2B02" w:rsidRDefault="00810BA5" w:rsidP="003C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54EC3" w:rsidRPr="00715CFD" w:rsidRDefault="00B54EC3" w:rsidP="003C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15CF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Слайд 4</w:t>
      </w:r>
    </w:p>
    <w:p w:rsidR="00062880" w:rsidRDefault="00062880" w:rsidP="003C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Что является источниками для формирования </w:t>
      </w:r>
      <w:r w:rsidR="00D357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этих 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таблиц? </w:t>
      </w:r>
      <w:r w:rsidR="00D357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первую очередь,</w:t>
      </w:r>
      <w:r w:rsidR="00D357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это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формы </w:t>
      </w:r>
      <w:proofErr w:type="gramStart"/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</w:t>
      </w:r>
      <w:proofErr w:type="gramEnd"/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статистического наблюдения, которые вы предоставляете нам ежемесячно, ежеквартально, и с годовой периодичностью. Помимо этих данных, 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 построении таблиц «</w:t>
      </w:r>
      <w:proofErr w:type="gramStart"/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затраты-выпуск</w:t>
      </w:r>
      <w:proofErr w:type="gramEnd"/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используются</w:t>
      </w:r>
      <w:r w:rsidR="00F66C63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66C63" w:rsidRPr="004F3F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статистические и административные данные Ф</w:t>
      </w:r>
      <w:r w:rsidR="00F66C63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едеральной таможенной службы </w:t>
      </w:r>
      <w:r w:rsidR="00F66C63" w:rsidRPr="004F3F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России, Федерального казначейства, Банка России, </w:t>
      </w:r>
      <w:r w:rsidR="00F66C63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Федеральной налоговой службы, </w:t>
      </w:r>
      <w:r w:rsidR="00F66C63" w:rsidRPr="004F3F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также данные федерального  статистического наблюдения за затратами на производство и продажу продукции (товаров, работ, услуг)</w:t>
      </w:r>
      <w:r w:rsidR="00711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том числе, по форме №ТЗВ-бюджет</w:t>
      </w:r>
      <w:r w:rsidR="00F66C63" w:rsidRPr="004F3F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10BA5" w:rsidRPr="003C2B02" w:rsidRDefault="00810BA5" w:rsidP="003C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54EC3" w:rsidRPr="00715CFD" w:rsidRDefault="00B54EC3" w:rsidP="004A3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15CF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Слайд 5</w:t>
      </w:r>
    </w:p>
    <w:p w:rsidR="00DD285F" w:rsidRDefault="00DD285F" w:rsidP="004A3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кого строятся таблицы? Кому они нужны? В первую очередь, это органам государственной власти для принятия взвешенных экономических решений, построения сценариев развития экономики и прогнозирования. Указанные таблицы востребованы у научного сообщества для проведения научных </w:t>
      </w:r>
      <w:r w:rsidRP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исследований, международные  организации пользуются </w:t>
      </w:r>
      <w:r w:rsidR="00A859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данными </w:t>
      </w:r>
      <w:r w:rsidRP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таблицами. Бизнес также использует информацию из таблиц «</w:t>
      </w:r>
      <w:proofErr w:type="gramStart"/>
      <w:r w:rsidRP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затраты-выпуск</w:t>
      </w:r>
      <w:proofErr w:type="gramEnd"/>
      <w:r w:rsidRP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 в вопросах инвестирования.</w:t>
      </w:r>
    </w:p>
    <w:p w:rsidR="00810BA5" w:rsidRPr="004A3880" w:rsidRDefault="00810BA5" w:rsidP="004A3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54EC3" w:rsidRPr="00715CFD" w:rsidRDefault="00B54EC3" w:rsidP="00B54EC3">
      <w:pPr>
        <w:pStyle w:val="2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15CFD">
        <w:rPr>
          <w:color w:val="000000" w:themeColor="text1"/>
          <w:sz w:val="26"/>
          <w:szCs w:val="26"/>
        </w:rPr>
        <w:t>Слайд 6</w:t>
      </w:r>
    </w:p>
    <w:p w:rsidR="005D61A7" w:rsidRDefault="005B6E65" w:rsidP="00B54EC3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4A3880">
        <w:rPr>
          <w:b w:val="0"/>
          <w:color w:val="000000" w:themeColor="text1"/>
          <w:sz w:val="26"/>
          <w:szCs w:val="26"/>
        </w:rPr>
        <w:t>Нормативной базой для разработки таблиц «</w:t>
      </w:r>
      <w:proofErr w:type="gramStart"/>
      <w:r w:rsidRPr="004A3880">
        <w:rPr>
          <w:b w:val="0"/>
          <w:color w:val="000000" w:themeColor="text1"/>
          <w:sz w:val="26"/>
          <w:szCs w:val="26"/>
        </w:rPr>
        <w:t>затраты-выпуск</w:t>
      </w:r>
      <w:proofErr w:type="gramEnd"/>
      <w:r w:rsidRPr="004A3880">
        <w:rPr>
          <w:b w:val="0"/>
          <w:color w:val="000000" w:themeColor="text1"/>
          <w:sz w:val="26"/>
          <w:szCs w:val="26"/>
        </w:rPr>
        <w:t>» является рас</w:t>
      </w:r>
      <w:r w:rsidR="00BC6F72" w:rsidRPr="004A3880">
        <w:rPr>
          <w:b w:val="0"/>
          <w:color w:val="000000" w:themeColor="text1"/>
          <w:sz w:val="26"/>
          <w:szCs w:val="26"/>
        </w:rPr>
        <w:t>п</w:t>
      </w:r>
      <w:r w:rsidRPr="004A3880">
        <w:rPr>
          <w:b w:val="0"/>
          <w:color w:val="000000" w:themeColor="text1"/>
          <w:sz w:val="26"/>
          <w:szCs w:val="26"/>
        </w:rPr>
        <w:t>оряжени</w:t>
      </w:r>
      <w:r w:rsidR="00BC6F72" w:rsidRPr="004A3880">
        <w:rPr>
          <w:b w:val="0"/>
          <w:color w:val="000000" w:themeColor="text1"/>
          <w:sz w:val="26"/>
          <w:szCs w:val="26"/>
        </w:rPr>
        <w:t>е</w:t>
      </w:r>
      <w:r w:rsidRPr="004A3880">
        <w:rPr>
          <w:b w:val="0"/>
          <w:color w:val="000000" w:themeColor="text1"/>
          <w:sz w:val="26"/>
          <w:szCs w:val="26"/>
        </w:rPr>
        <w:t xml:space="preserve"> Правительства РФ от 14 февраля 2009 года №201-р </w:t>
      </w:r>
      <w:r w:rsidR="00BC6F72" w:rsidRPr="004A3880">
        <w:rPr>
          <w:b w:val="0"/>
          <w:color w:val="000000" w:themeColor="text1"/>
          <w:sz w:val="26"/>
          <w:szCs w:val="26"/>
        </w:rPr>
        <w:t xml:space="preserve">«Об информации о межотраслевых связях и структурных пропорциях экономики Российской Федерации». </w:t>
      </w:r>
      <w:r w:rsidR="008A124D" w:rsidRPr="004A3880">
        <w:rPr>
          <w:b w:val="0"/>
          <w:color w:val="000000" w:themeColor="text1"/>
          <w:sz w:val="26"/>
          <w:szCs w:val="26"/>
        </w:rPr>
        <w:t>Данным распоряжением Росстату поручено осуществлять разработку базовых таблиц «затраты – выпуск» на регулярной основе 1 раз в 5 лет. Для разработки таблиц проводить федеральное статистическое наблюдение за затратами на производство и продажу продукции</w:t>
      </w:r>
      <w:r w:rsidR="005D61A7" w:rsidRPr="004A3880">
        <w:rPr>
          <w:b w:val="0"/>
          <w:color w:val="000000" w:themeColor="text1"/>
          <w:sz w:val="26"/>
          <w:szCs w:val="26"/>
        </w:rPr>
        <w:t xml:space="preserve"> (товаров, работ, услуг).</w:t>
      </w:r>
      <w:r w:rsidR="005150E3" w:rsidRPr="004A3880">
        <w:rPr>
          <w:b w:val="0"/>
          <w:color w:val="000000" w:themeColor="text1"/>
          <w:sz w:val="26"/>
          <w:szCs w:val="26"/>
        </w:rPr>
        <w:t xml:space="preserve"> Такое наблюдение уже проводилось в 2012 году по итогам за 2011 год и в 2017 году по итогам за 2016 год. </w:t>
      </w:r>
    </w:p>
    <w:p w:rsidR="00810BA5" w:rsidRPr="004A3880" w:rsidRDefault="00810BA5" w:rsidP="00B54EC3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6"/>
          <w:szCs w:val="26"/>
        </w:rPr>
      </w:pPr>
    </w:p>
    <w:p w:rsidR="00B54EC3" w:rsidRPr="00715CFD" w:rsidRDefault="00B54EC3" w:rsidP="004A3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15CF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Слайд 7</w:t>
      </w:r>
    </w:p>
    <w:p w:rsidR="00967177" w:rsidRPr="003C2B02" w:rsidRDefault="00967177" w:rsidP="004A3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Целью проведения наблюдения за затратами, в том числе и по форме №ТЗВ-бюджет, является информационное обеспечение разработки таблицы использования товаров и услуг.</w:t>
      </w:r>
    </w:p>
    <w:p w:rsidR="00DD285F" w:rsidRPr="003C2B02" w:rsidRDefault="00580046" w:rsidP="003C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Задача наблюдения за затратами – получение детальной информации о потребляемых в процессе производства товарах и услугах. </w:t>
      </w:r>
    </w:p>
    <w:p w:rsidR="00280DD5" w:rsidRDefault="00580046" w:rsidP="003C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Данные, которые будут получены в ходе наблюдения, не </w:t>
      </w:r>
      <w:proofErr w:type="gramStart"/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будут опубликованы</w:t>
      </w:r>
      <w:r w:rsidR="00280DD5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никому не будут</w:t>
      </w:r>
      <w:proofErr w:type="gramEnd"/>
      <w:r w:rsidR="00280DD5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предоставлены. Они будут использованы только для построения вышеуказанных таблиц. </w:t>
      </w:r>
    </w:p>
    <w:p w:rsidR="00810BA5" w:rsidRPr="003C2B02" w:rsidRDefault="00810BA5" w:rsidP="003C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54EC3" w:rsidRPr="00715CFD" w:rsidRDefault="00B54EC3" w:rsidP="003C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15CF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Слайд 8</w:t>
      </w:r>
    </w:p>
    <w:p w:rsidR="00280DD5" w:rsidRPr="003C2B02" w:rsidRDefault="00280DD5" w:rsidP="003C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слайде представлено, как примерно выглядят таблицы. Таблица здесь представлена схематично. На самом деле, вместо первых трех граф (и столбцов) их будет гораздо больше. Например, по итогам за 2016 год, табли</w:t>
      </w:r>
      <w:r w:rsidR="00C051EE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цы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разработаны </w:t>
      </w:r>
      <w:r w:rsidRPr="004F3F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разрезе 98 отраслей и 206 продуктов. </w:t>
      </w:r>
    </w:p>
    <w:p w:rsidR="00810BA5" w:rsidRPr="003C2B02" w:rsidRDefault="00810BA5" w:rsidP="003C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54EC3" w:rsidRPr="00715CFD" w:rsidRDefault="00B54EC3" w:rsidP="003C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15CF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Слайд 9</w:t>
      </w:r>
    </w:p>
    <w:p w:rsidR="00B54EC3" w:rsidRDefault="009008C6" w:rsidP="003C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прежде, чем перейти к особенностям заполнения формы №ТЗВ-бюджет, немного информации о том, кто кроме вас участвует в наблюдении за затратами. Круг респондентов условно можно разделить на 2 группы. Первая – более многочисленная, это коммерческие организации, кроме малых предприятий. Они будут заполнять формы, которые дифференцированы в зависимости от осуществляемых ими видов деятельности. Т.е., отдельный бланк разработан для промышленных организаций, строительных</w:t>
      </w:r>
      <w:r w:rsidR="000E69AF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организаций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организаций торгов</w:t>
      </w:r>
      <w:r w:rsidR="000E69AF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и т.д. </w:t>
      </w:r>
      <w:r w:rsidR="000E69AF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Вс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его – 72 вида бланков, в которых перечислены затраты, характерные для определенного вида эконо</w:t>
      </w:r>
      <w:r w:rsidR="000E69AF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ической деятель</w:t>
      </w:r>
      <w:r w:rsidR="000E69AF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ости.</w:t>
      </w:r>
      <w:r w:rsidR="000E69AF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Вторая группа респондентов – это бюджетные, автономные и казенные организации. Обследование этой группы респондентов проводится на основе выборки. 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Обязательно ли сдавать отчет, если попали в выборку? Да. </w:t>
      </w:r>
      <w:r w:rsidR="000E69AF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Выборк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0E69AF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сформиро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0E69AF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 на федеральном уровне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отбором организаций по всей России. Если </w:t>
      </w:r>
      <w:proofErr w:type="gramStart"/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ваша</w:t>
      </w:r>
      <w:proofErr w:type="gramEnd"/>
      <w:r w:rsidR="000E69AF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организации в н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0E69AF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включена – отказаться от представ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ления</w:t>
      </w:r>
      <w:r w:rsidR="000E69AF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отчета нельзя.</w:t>
      </w:r>
    </w:p>
    <w:p w:rsidR="00810BA5" w:rsidRDefault="00810BA5" w:rsidP="003C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B54EC3" w:rsidRPr="00715CFD" w:rsidRDefault="00B54EC3" w:rsidP="003C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15CF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Слайд 10</w:t>
      </w:r>
    </w:p>
    <w:p w:rsidR="00E70C06" w:rsidRDefault="000E69AF" w:rsidP="003C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узнать, надо ли вам предо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влять форму №ТЗВ-бюджет? Напоминаю, перечень всех форм, которые необходимо предоставля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 вашей организации, вы в любое время мо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ете посмотреть на нашем сайте. На главной стр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нице 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сайта </w:t>
      </w:r>
      <w:proofErr w:type="spellStart"/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сковстата</w:t>
      </w:r>
      <w:proofErr w:type="spellEnd"/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есть синий прямоугол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ник с надписью «получение кодов и списка фор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». Вы на него нажимаете, открывается окно. Вам предлагается ввести один 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 кодов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како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вам удобнее – ОКПО, ИНН или ОГРН. Нажать «получить» и вам сформируется списо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форм, которые вы должны предо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тав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ть нам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чение года. Напоминаю, что законодательством пред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смотрен им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енно 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такой порядок доведения до вас ин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ормации, </w:t>
      </w:r>
      <w:r w:rsidR="00D91A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каким формам </w:t>
      </w:r>
      <w:r w:rsidR="00C15D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необходимо 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отчитываться. Т.е., вы самостоя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ельно заходите на сайт и видите перечень своих форм. Там же можно получить и пер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чень кодов, которые вам присвоены – ОКАТО, ОКОПФ ОКПО и други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кроме 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ода ОКВЭД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его вы заявляете сами регистрирующему органу – ФНС. </w:t>
      </w:r>
    </w:p>
    <w:p w:rsidR="009008C6" w:rsidRDefault="000E69AF" w:rsidP="003C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пере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ходим к</w:t>
      </w:r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второму вопросу </w:t>
      </w:r>
      <w:proofErr w:type="spellStart"/>
      <w:r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вебинара</w:t>
      </w:r>
      <w:proofErr w:type="spellEnd"/>
      <w:r w:rsidR="00E70C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 ф</w:t>
      </w:r>
      <w:r w:rsidR="00946377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орме №ТЗВ-бюджет. </w:t>
      </w:r>
      <w:r w:rsidR="00E70C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946377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осле нашего выступления мы готовы ответить на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ваши </w:t>
      </w:r>
      <w:r w:rsidR="00946377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вопросы, задать и</w:t>
      </w:r>
      <w:r w:rsidR="00565F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="00946377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946377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будет можно включи</w:t>
      </w:r>
      <w:r w:rsidR="004A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gramEnd"/>
      <w:r w:rsidR="00946377" w:rsidRPr="003C2B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микрофон, либо написать в чате. </w:t>
      </w:r>
    </w:p>
    <w:p w:rsidR="003F7092" w:rsidRDefault="003F7092" w:rsidP="003C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092">
        <w:rPr>
          <w:rFonts w:ascii="Times New Roman" w:hAnsi="Times New Roman" w:cs="Times New Roman"/>
          <w:b/>
          <w:sz w:val="26"/>
          <w:szCs w:val="26"/>
        </w:rPr>
        <w:t>Слайд 11</w:t>
      </w: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092">
        <w:rPr>
          <w:rFonts w:ascii="Times New Roman" w:hAnsi="Times New Roman" w:cs="Times New Roman"/>
          <w:sz w:val="26"/>
          <w:szCs w:val="26"/>
        </w:rPr>
        <w:t>По Распоряжению Правительства РФ от14 февраля 2009 г. № 201-р «Об информации о межотраслевых связях и структурных пропорциях экономики РФ» один раз в 5 лет проводится статистическое наблюдение за затратами на производство и продажу продукции (товаров, работ, услуг).</w:t>
      </w: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092">
        <w:rPr>
          <w:rFonts w:ascii="Times New Roman" w:hAnsi="Times New Roman" w:cs="Times New Roman"/>
          <w:sz w:val="26"/>
          <w:szCs w:val="26"/>
        </w:rPr>
        <w:t>Цель наблюдения – получение  первичных статистических данных о текущих затратах хозяйствующих субъектов по видам деятельности в разрезе групп продуктов, сформированных в соответствии с номенклатурой продуктов для разработки базовых таблиц ресурсов и использования товаров и услуг (группы продуктов ТРИ).</w:t>
      </w:r>
    </w:p>
    <w:p w:rsid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092">
        <w:rPr>
          <w:rFonts w:ascii="Times New Roman" w:hAnsi="Times New Roman" w:cs="Times New Roman"/>
          <w:sz w:val="26"/>
          <w:szCs w:val="26"/>
        </w:rPr>
        <w:t>Для бюджетных, автономных, казённых учреждений предусмотрена форма федерального статистического наблюдения за затратами на производство и продажу продукции  № ТЗВ-бюджет «Сведения о расходах бюджетного, автономного, и казённого учреждения за 2021 год».</w:t>
      </w: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092">
        <w:rPr>
          <w:rFonts w:ascii="Times New Roman" w:hAnsi="Times New Roman" w:cs="Times New Roman"/>
          <w:b/>
          <w:sz w:val="26"/>
          <w:szCs w:val="26"/>
        </w:rPr>
        <w:t>Слайд 12</w:t>
      </w: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092">
        <w:rPr>
          <w:rFonts w:ascii="Times New Roman" w:hAnsi="Times New Roman" w:cs="Times New Roman"/>
          <w:sz w:val="26"/>
          <w:szCs w:val="26"/>
        </w:rPr>
        <w:t>Бланк формы № ТЗВ-бюджет с Указаниями по заполнению утверждён приказом Росстата от 15 июля 2021 г.№ 420, с изменениями от 17 декабря 2021г. В форме показываются расходы учреждения из различных источников финансирования, учтённые в соответствии с КОСГУ по подстатьям 221-226, 341-346 и  349. Расходы отражаются по факту совершения операций в отчётном году (метод начисления), независимо от того, когда выплачены денежные средства при расчётах, связанных с совершением операций.</w:t>
      </w:r>
    </w:p>
    <w:p w:rsid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092">
        <w:rPr>
          <w:rFonts w:ascii="Times New Roman" w:hAnsi="Times New Roman" w:cs="Times New Roman"/>
          <w:sz w:val="26"/>
          <w:szCs w:val="26"/>
        </w:rPr>
        <w:t>Сведения заполняются на основе первичных учётных документов, внутренней финансовой отчётности, бюджетных смет, сметы доходов и расходов, данных бухгалтерского учёта.</w:t>
      </w: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092">
        <w:rPr>
          <w:rFonts w:ascii="Times New Roman" w:hAnsi="Times New Roman" w:cs="Times New Roman"/>
          <w:b/>
          <w:sz w:val="26"/>
          <w:szCs w:val="26"/>
        </w:rPr>
        <w:t>Слайд 13</w:t>
      </w: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092">
        <w:rPr>
          <w:rFonts w:ascii="Times New Roman" w:hAnsi="Times New Roman" w:cs="Times New Roman"/>
          <w:sz w:val="26"/>
          <w:szCs w:val="26"/>
        </w:rPr>
        <w:t>Срок представления формы №ТЗВ-бюджет  с 1 марта по 15 апреля 2022 года. Отчёт представляется только в форме электронного документа оборота, подписанного электронной подписью.</w:t>
      </w:r>
    </w:p>
    <w:p w:rsid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092">
        <w:rPr>
          <w:rFonts w:ascii="Times New Roman" w:hAnsi="Times New Roman" w:cs="Times New Roman"/>
          <w:sz w:val="26"/>
          <w:szCs w:val="26"/>
        </w:rPr>
        <w:t>Если ведётся коммерческая деятельность, то отчёт предоставляется в целом по коммерческой и бюджетной деятельности.</w:t>
      </w: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092">
        <w:rPr>
          <w:rFonts w:ascii="Times New Roman" w:hAnsi="Times New Roman" w:cs="Times New Roman"/>
          <w:b/>
          <w:sz w:val="26"/>
          <w:szCs w:val="26"/>
        </w:rPr>
        <w:t>Слайд 14</w:t>
      </w: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092">
        <w:rPr>
          <w:rFonts w:ascii="Times New Roman" w:hAnsi="Times New Roman" w:cs="Times New Roman"/>
          <w:sz w:val="26"/>
          <w:szCs w:val="26"/>
        </w:rPr>
        <w:t xml:space="preserve">Система показателей формы №ТЗВ-бюджет: группировка затрат по статьям КОСГУ.  </w:t>
      </w: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092">
        <w:rPr>
          <w:rFonts w:ascii="Times New Roman" w:hAnsi="Times New Roman" w:cs="Times New Roman"/>
          <w:sz w:val="26"/>
          <w:szCs w:val="26"/>
        </w:rPr>
        <w:t>Оплата работ, услуг – подстатьи 221—226</w:t>
      </w: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092">
        <w:rPr>
          <w:rFonts w:ascii="Times New Roman" w:hAnsi="Times New Roman" w:cs="Times New Roman"/>
          <w:sz w:val="26"/>
          <w:szCs w:val="26"/>
        </w:rPr>
        <w:t>Увеличение стоимости материальных запасо</w:t>
      </w:r>
      <w:proofErr w:type="gramStart"/>
      <w:r w:rsidRPr="003F7092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Pr="003F7092">
        <w:rPr>
          <w:rFonts w:ascii="Times New Roman" w:hAnsi="Times New Roman" w:cs="Times New Roman"/>
          <w:sz w:val="26"/>
          <w:szCs w:val="26"/>
        </w:rPr>
        <w:t xml:space="preserve"> подстатьи 341-346</w:t>
      </w: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092">
        <w:rPr>
          <w:rFonts w:ascii="Times New Roman" w:hAnsi="Times New Roman" w:cs="Times New Roman"/>
          <w:sz w:val="26"/>
          <w:szCs w:val="26"/>
        </w:rPr>
        <w:t>Увеличение стоимости прочих материальных запасов однократного применени</w:t>
      </w:r>
      <w:proofErr w:type="gramStart"/>
      <w:r w:rsidRPr="003F7092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3F7092">
        <w:rPr>
          <w:rFonts w:ascii="Times New Roman" w:hAnsi="Times New Roman" w:cs="Times New Roman"/>
          <w:sz w:val="26"/>
          <w:szCs w:val="26"/>
        </w:rPr>
        <w:t xml:space="preserve"> статья 349 .</w:t>
      </w:r>
    </w:p>
    <w:p w:rsid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092">
        <w:rPr>
          <w:rFonts w:ascii="Times New Roman" w:hAnsi="Times New Roman" w:cs="Times New Roman"/>
          <w:sz w:val="26"/>
          <w:szCs w:val="26"/>
        </w:rPr>
        <w:t>Группы продуктов ТРИ распределены по подстатьям КОСГУ в соответствии с Порядком применения классификации операций сектора государственного управления.</w:t>
      </w: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092">
        <w:rPr>
          <w:rFonts w:ascii="Times New Roman" w:hAnsi="Times New Roman" w:cs="Times New Roman"/>
          <w:b/>
          <w:sz w:val="26"/>
          <w:szCs w:val="26"/>
        </w:rPr>
        <w:t>Слайд 15</w:t>
      </w: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092">
        <w:rPr>
          <w:rFonts w:ascii="Times New Roman" w:hAnsi="Times New Roman" w:cs="Times New Roman"/>
          <w:sz w:val="26"/>
          <w:szCs w:val="26"/>
        </w:rPr>
        <w:t>В форме № ТЗВ-бюджет в графе</w:t>
      </w:r>
      <w:proofErr w:type="gramStart"/>
      <w:r w:rsidRPr="003F7092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3F7092">
        <w:rPr>
          <w:rFonts w:ascii="Times New Roman" w:hAnsi="Times New Roman" w:cs="Times New Roman"/>
          <w:sz w:val="26"/>
          <w:szCs w:val="26"/>
        </w:rPr>
        <w:t xml:space="preserve"> расшифровываются  группы расходов на оплату работ, услуг и расходов на приобретение материальных запасов расшифровываются по видам  товаров, работ и услуг и записываются в графе 1.  В графе</w:t>
      </w:r>
      <w:proofErr w:type="gramStart"/>
      <w:r w:rsidRPr="003F7092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3F7092">
        <w:rPr>
          <w:rFonts w:ascii="Times New Roman" w:hAnsi="Times New Roman" w:cs="Times New Roman"/>
          <w:sz w:val="26"/>
          <w:szCs w:val="26"/>
        </w:rPr>
        <w:t xml:space="preserve"> указан  их код  ТРИ.  Есть графа «Пояснения» где указан перечень товаров и услуг, входящие в отдельные группы продуктов, идентифицированных кодами ТРИ.</w:t>
      </w: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7092">
        <w:rPr>
          <w:rFonts w:ascii="Times New Roman" w:hAnsi="Times New Roman" w:cs="Times New Roman"/>
          <w:sz w:val="26"/>
          <w:szCs w:val="26"/>
        </w:rPr>
        <w:t>В форме выделены: расходы на закупку услуг связи; расходы на приобретение транспортных услуг; расходы на коммунальные услуги (распределяются по стр.301-306); арендная плата за пользование имуществом; расходы по оплате договоров на выполнение работ, оказание услуг по содержанию имущества; суммы расходов по оплате прочих работ, услуг (представительские расходы); расходы на приобретение лекарственных препаратов и материалов;</w:t>
      </w:r>
      <w:proofErr w:type="gramEnd"/>
      <w:r w:rsidRPr="003F7092">
        <w:rPr>
          <w:rFonts w:ascii="Times New Roman" w:hAnsi="Times New Roman" w:cs="Times New Roman"/>
          <w:sz w:val="26"/>
          <w:szCs w:val="26"/>
        </w:rPr>
        <w:t xml:space="preserve"> расходы по оплате договоров на приобретение продуктов питания; расходов на приобретение горюче-смазочных материалов; расходы по оплате договоров на приобретение строительных материалов; расходы по оплате на приобретение мягкого инвентаря;  расходов по оплате договоров на приобретение прочих оборотных запасов (материалов). </w:t>
      </w:r>
    </w:p>
    <w:p w:rsid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092">
        <w:rPr>
          <w:rFonts w:ascii="Times New Roman" w:hAnsi="Times New Roman" w:cs="Times New Roman"/>
          <w:sz w:val="26"/>
          <w:szCs w:val="26"/>
        </w:rPr>
        <w:t>Данные в форме № ТЗВ-бюджет приводятся в рублях.</w:t>
      </w: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092">
        <w:rPr>
          <w:rFonts w:ascii="Times New Roman" w:hAnsi="Times New Roman" w:cs="Times New Roman"/>
          <w:b/>
          <w:sz w:val="26"/>
          <w:szCs w:val="26"/>
        </w:rPr>
        <w:t>Слайд16</w:t>
      </w:r>
    </w:p>
    <w:p w:rsid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092">
        <w:rPr>
          <w:rFonts w:ascii="Times New Roman" w:hAnsi="Times New Roman" w:cs="Times New Roman"/>
          <w:sz w:val="26"/>
          <w:szCs w:val="26"/>
        </w:rPr>
        <w:t xml:space="preserve">Помимо приведённых в форме № ТЗВ-бюджет перечней затрат необходимо в пустых строках показать другие виды затрат на производство, не перечисленные по строкам формы в соответствии с номенклатурой продуктов ТРИ. Нераспределённая по кодам ТРИ сумма расходов  </w:t>
      </w:r>
      <w:r w:rsidRPr="003F7092">
        <w:rPr>
          <w:rFonts w:ascii="Times New Roman" w:hAnsi="Times New Roman" w:cs="Times New Roman"/>
          <w:b/>
          <w:sz w:val="26"/>
          <w:szCs w:val="26"/>
        </w:rPr>
        <w:t xml:space="preserve">обязательно </w:t>
      </w:r>
      <w:r w:rsidRPr="003F7092">
        <w:rPr>
          <w:rFonts w:ascii="Times New Roman" w:hAnsi="Times New Roman" w:cs="Times New Roman"/>
          <w:sz w:val="26"/>
          <w:szCs w:val="26"/>
        </w:rPr>
        <w:t>не должна превышать 10 процентов от строк 100, 200, 300, 400, 500, 600, 700, 800, 900, 1000, 2000, 3000, 4000.</w:t>
      </w: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092">
        <w:rPr>
          <w:rFonts w:ascii="Times New Roman" w:hAnsi="Times New Roman" w:cs="Times New Roman"/>
          <w:b/>
          <w:sz w:val="26"/>
          <w:szCs w:val="26"/>
        </w:rPr>
        <w:t>Слайд17</w:t>
      </w: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092">
        <w:rPr>
          <w:rFonts w:ascii="Times New Roman" w:hAnsi="Times New Roman" w:cs="Times New Roman"/>
          <w:sz w:val="26"/>
          <w:szCs w:val="26"/>
        </w:rPr>
        <w:t>Для правильного отнесения расходов к группе ТРИ рекомендуется использовать Информационно-справочный инструментарий, включающий Алфавитный словарь и Перечень товаров и услуг, включаемых  в группировки номенклатуры продуктов базовых таблиц ресурсов и использования за 2021 год. Для удобства использования в Алфавитном словаре выделены группы «Товары», «Услуги», «Канцтовары», « Стройматериалы». Рекомендуется осуществлять поиск продуктов, предварительно определив их принадлежность к перечисленным группам.</w:t>
      </w:r>
    </w:p>
    <w:p w:rsid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092">
        <w:rPr>
          <w:rFonts w:ascii="Times New Roman" w:hAnsi="Times New Roman" w:cs="Times New Roman"/>
          <w:sz w:val="26"/>
          <w:szCs w:val="26"/>
        </w:rPr>
        <w:t>Полный набор товаров и услуг для каждой группы продуктов ТРИ приведён в Перечне. Поиск товаров и услуг в обоих ресурсах осуществляется по  ключевому слову или части слова (не менее трёх символов), по коду ОКВЭД</w:t>
      </w:r>
      <w:proofErr w:type="gramStart"/>
      <w:r w:rsidRPr="003F7092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F7092">
        <w:rPr>
          <w:rFonts w:ascii="Times New Roman" w:hAnsi="Times New Roman" w:cs="Times New Roman"/>
          <w:sz w:val="26"/>
          <w:szCs w:val="26"/>
        </w:rPr>
        <w:t xml:space="preserve"> (в Перечне), а также коду ТРИ.</w:t>
      </w: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7092" w:rsidRP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092">
        <w:rPr>
          <w:rFonts w:ascii="Times New Roman" w:hAnsi="Times New Roman" w:cs="Times New Roman"/>
          <w:b/>
          <w:sz w:val="26"/>
          <w:szCs w:val="26"/>
        </w:rPr>
        <w:t>Слайд18</w:t>
      </w:r>
    </w:p>
    <w:p w:rsid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7092">
        <w:rPr>
          <w:rFonts w:ascii="Times New Roman" w:hAnsi="Times New Roman" w:cs="Times New Roman"/>
          <w:sz w:val="26"/>
          <w:szCs w:val="26"/>
        </w:rPr>
        <w:t>Бланк формы № ТЗВ-бюджет с указаниями  по заполнению, а также информационно-справочный инструментарий, включающий «Алфавитный словарь товаров и услуг» и «Перечень товаров и услуг, включаемых в группировки продуктов базовых таблиц ресурсов и использования за 2021 год» размещены на Интернет-сайтах Росстата (</w:t>
      </w:r>
      <w:hyperlink r:id="rId5" w:history="1">
        <w:r w:rsidRPr="003F709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3F7092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3F709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rosstat</w:t>
        </w:r>
        <w:r w:rsidRPr="003F709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3F709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3F709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3F709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F7092">
        <w:rPr>
          <w:rFonts w:ascii="Times New Roman" w:hAnsi="Times New Roman" w:cs="Times New Roman"/>
          <w:sz w:val="26"/>
          <w:szCs w:val="26"/>
        </w:rPr>
        <w:t xml:space="preserve">) </w:t>
      </w:r>
      <w:r w:rsidR="00D73B77">
        <w:rPr>
          <w:rFonts w:ascii="Times New Roman" w:hAnsi="Times New Roman" w:cs="Times New Roman"/>
          <w:sz w:val="26"/>
          <w:szCs w:val="26"/>
        </w:rPr>
        <w:t>и</w:t>
      </w:r>
      <w:r w:rsidRPr="003F7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7092">
        <w:rPr>
          <w:rFonts w:ascii="Times New Roman" w:hAnsi="Times New Roman" w:cs="Times New Roman"/>
          <w:sz w:val="26"/>
          <w:szCs w:val="26"/>
        </w:rPr>
        <w:t>Псковстат</w:t>
      </w:r>
      <w:r w:rsidR="00D73B77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3F7092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Pr="003F709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3F7092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3F709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pskovstat</w:t>
        </w:r>
        <w:r w:rsidRPr="003F709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3F709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gks</w:t>
        </w:r>
        <w:r w:rsidRPr="003F709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F709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F7092">
        <w:rPr>
          <w:rFonts w:ascii="Times New Roman" w:hAnsi="Times New Roman" w:cs="Times New Roman"/>
          <w:sz w:val="26"/>
          <w:szCs w:val="26"/>
        </w:rPr>
        <w:t>) в разделе Статистика/Переписи и обследования/Федеральное статистическое наблюдение «затраты-выпуск»/Федеральное статистическое</w:t>
      </w:r>
      <w:proofErr w:type="gramEnd"/>
      <w:r w:rsidRPr="003F7092">
        <w:rPr>
          <w:rFonts w:ascii="Times New Roman" w:hAnsi="Times New Roman" w:cs="Times New Roman"/>
          <w:sz w:val="26"/>
          <w:szCs w:val="26"/>
        </w:rPr>
        <w:t xml:space="preserve"> наблюдение «</w:t>
      </w:r>
      <w:proofErr w:type="gramStart"/>
      <w:r w:rsidRPr="003F7092">
        <w:rPr>
          <w:rFonts w:ascii="Times New Roman" w:hAnsi="Times New Roman" w:cs="Times New Roman"/>
          <w:sz w:val="26"/>
          <w:szCs w:val="26"/>
        </w:rPr>
        <w:t>затраты-выпуск</w:t>
      </w:r>
      <w:proofErr w:type="gramEnd"/>
      <w:r w:rsidRPr="003F7092">
        <w:rPr>
          <w:rFonts w:ascii="Times New Roman" w:hAnsi="Times New Roman" w:cs="Times New Roman"/>
          <w:sz w:val="26"/>
          <w:szCs w:val="26"/>
        </w:rPr>
        <w:t>» за 2021</w:t>
      </w:r>
      <w:r w:rsidR="00D73B77">
        <w:rPr>
          <w:rFonts w:ascii="Times New Roman" w:hAnsi="Times New Roman" w:cs="Times New Roman"/>
          <w:sz w:val="26"/>
          <w:szCs w:val="26"/>
        </w:rPr>
        <w:t xml:space="preserve"> год</w:t>
      </w:r>
      <w:r w:rsidR="00F943F8">
        <w:rPr>
          <w:rFonts w:ascii="Times New Roman" w:hAnsi="Times New Roman" w:cs="Times New Roman"/>
          <w:sz w:val="26"/>
          <w:szCs w:val="26"/>
        </w:rPr>
        <w:t>.</w:t>
      </w:r>
    </w:p>
    <w:p w:rsidR="003F7092" w:rsidRDefault="003F7092" w:rsidP="003F7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F7092" w:rsidSect="004A38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51"/>
    <w:rsid w:val="00062880"/>
    <w:rsid w:val="000E69AF"/>
    <w:rsid w:val="00280DD5"/>
    <w:rsid w:val="00304B99"/>
    <w:rsid w:val="003911E1"/>
    <w:rsid w:val="003C2B02"/>
    <w:rsid w:val="003D368D"/>
    <w:rsid w:val="003F7092"/>
    <w:rsid w:val="004A3880"/>
    <w:rsid w:val="004F3F07"/>
    <w:rsid w:val="005150E3"/>
    <w:rsid w:val="00521596"/>
    <w:rsid w:val="0056118D"/>
    <w:rsid w:val="00565FE6"/>
    <w:rsid w:val="00580046"/>
    <w:rsid w:val="005B6E65"/>
    <w:rsid w:val="005D61A7"/>
    <w:rsid w:val="0063257C"/>
    <w:rsid w:val="00651DDB"/>
    <w:rsid w:val="007112ED"/>
    <w:rsid w:val="00715CFD"/>
    <w:rsid w:val="007B7423"/>
    <w:rsid w:val="007C2A15"/>
    <w:rsid w:val="00810BA5"/>
    <w:rsid w:val="00815D00"/>
    <w:rsid w:val="00836A92"/>
    <w:rsid w:val="00867D2D"/>
    <w:rsid w:val="00875C51"/>
    <w:rsid w:val="008A124D"/>
    <w:rsid w:val="008E5C1B"/>
    <w:rsid w:val="009008C6"/>
    <w:rsid w:val="00946377"/>
    <w:rsid w:val="00967177"/>
    <w:rsid w:val="009722F2"/>
    <w:rsid w:val="00997287"/>
    <w:rsid w:val="009E00EE"/>
    <w:rsid w:val="009F05AD"/>
    <w:rsid w:val="00A8597A"/>
    <w:rsid w:val="00AC2F4B"/>
    <w:rsid w:val="00B54EC3"/>
    <w:rsid w:val="00BC6F72"/>
    <w:rsid w:val="00C051EE"/>
    <w:rsid w:val="00C15DEB"/>
    <w:rsid w:val="00D357F5"/>
    <w:rsid w:val="00D73B77"/>
    <w:rsid w:val="00D91AB0"/>
    <w:rsid w:val="00DD285F"/>
    <w:rsid w:val="00E26812"/>
    <w:rsid w:val="00E62B1F"/>
    <w:rsid w:val="00E70C06"/>
    <w:rsid w:val="00F02D66"/>
    <w:rsid w:val="00F66C63"/>
    <w:rsid w:val="00F9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6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F7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6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F7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kovstat.gks.ru" TargetMode="External"/><Relationship Id="rId5" Type="http://schemas.openxmlformats.org/officeDocument/2006/relationships/hyperlink" Target="http://rossta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Екатерина Вячеславовна</dc:creator>
  <cp:lastModifiedBy>Федорова Екатерина Вячеславовна</cp:lastModifiedBy>
  <cp:revision>15</cp:revision>
  <cp:lastPrinted>2022-03-16T07:10:00Z</cp:lastPrinted>
  <dcterms:created xsi:type="dcterms:W3CDTF">2022-03-16T08:55:00Z</dcterms:created>
  <dcterms:modified xsi:type="dcterms:W3CDTF">2022-03-16T09:28:00Z</dcterms:modified>
</cp:coreProperties>
</file>