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7" w:type="dxa"/>
        <w:tblInd w:w="777" w:type="dxa"/>
        <w:tblLook w:val="0000" w:firstRow="0" w:lastRow="0" w:firstColumn="0" w:lastColumn="0" w:noHBand="0" w:noVBand="0"/>
      </w:tblPr>
      <w:tblGrid>
        <w:gridCol w:w="5568"/>
        <w:gridCol w:w="3119"/>
      </w:tblGrid>
      <w:tr w:rsidR="00B84214" w:rsidRPr="00B84214" w14:paraId="3F82F7CF" w14:textId="77777777" w:rsidTr="0047499B">
        <w:trPr>
          <w:trHeight w:val="720"/>
        </w:trPr>
        <w:tc>
          <w:tcPr>
            <w:tcW w:w="5568" w:type="dxa"/>
          </w:tcPr>
          <w:p w14:paraId="69DDFDD1" w14:textId="77777777" w:rsidR="0047499B" w:rsidRPr="00B84214" w:rsidRDefault="0047499B" w:rsidP="00A7709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45F35E3" w14:textId="77777777" w:rsidR="0047499B" w:rsidRPr="00B84214" w:rsidRDefault="0047499B" w:rsidP="00A77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14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14:paraId="53A2FBB6" w14:textId="77777777" w:rsidR="0047499B" w:rsidRPr="00B84214" w:rsidRDefault="0047499B" w:rsidP="00A77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14">
              <w:rPr>
                <w:rFonts w:ascii="Times New Roman" w:hAnsi="Times New Roman" w:cs="Times New Roman"/>
                <w:sz w:val="28"/>
                <w:szCs w:val="28"/>
              </w:rPr>
              <w:t>к приказу Псковстата</w:t>
            </w:r>
          </w:p>
          <w:p w14:paraId="2E9F6270" w14:textId="1CECFCA4" w:rsidR="0047499B" w:rsidRPr="00B84214" w:rsidRDefault="0047499B" w:rsidP="00A77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14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B36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84214" w:rsidRPr="00B84214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0B36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4214" w:rsidRPr="00B8421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B842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36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B84214" w:rsidRPr="00B842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3903D0D" w14:textId="77777777" w:rsidR="0047499B" w:rsidRPr="00B84214" w:rsidRDefault="0047499B" w:rsidP="00A7709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69A31B" w14:textId="77777777" w:rsidR="0047499B" w:rsidRDefault="0047499B" w:rsidP="00A77096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588D3015" w14:textId="77777777" w:rsidR="00E15854" w:rsidRPr="00AC6626" w:rsidRDefault="00E15854" w:rsidP="00A77096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55A313A8" w14:textId="77777777" w:rsidR="0047499B" w:rsidRDefault="0047499B" w:rsidP="00A77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26">
        <w:rPr>
          <w:rFonts w:ascii="Times New Roman" w:hAnsi="Times New Roman" w:cs="Times New Roman"/>
          <w:b/>
          <w:sz w:val="28"/>
          <w:szCs w:val="28"/>
        </w:rPr>
        <w:t>УЧЕТНАЯ ПОЛИТИКА</w:t>
      </w:r>
    </w:p>
    <w:p w14:paraId="6C35ED7E" w14:textId="397B4118" w:rsidR="00647CDC" w:rsidRPr="00AC6626" w:rsidRDefault="00647CDC" w:rsidP="00A77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26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Федеральной службы государственной статистики по Псковской области </w:t>
      </w:r>
    </w:p>
    <w:p w14:paraId="7062563C" w14:textId="77777777" w:rsidR="001A4A73" w:rsidRDefault="001A4A73" w:rsidP="00A77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51C2F" w14:textId="77777777" w:rsidR="00E15854" w:rsidRPr="0074643E" w:rsidRDefault="00E15854" w:rsidP="00A77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4F654" w14:textId="74723E38" w:rsidR="00647CDC" w:rsidRPr="00B84214" w:rsidRDefault="00647CDC" w:rsidP="00B84214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421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1A4A73" w:rsidRPr="00B84214">
        <w:rPr>
          <w:rFonts w:ascii="Times New Roman" w:hAnsi="Times New Roman" w:cs="Times New Roman"/>
          <w:b/>
          <w:sz w:val="28"/>
          <w:szCs w:val="28"/>
        </w:rPr>
        <w:t>.</w:t>
      </w:r>
    </w:p>
    <w:p w14:paraId="49CAE296" w14:textId="509E8555" w:rsidR="00647CDC" w:rsidRPr="00AC6626" w:rsidRDefault="00647CDC" w:rsidP="00C5179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626">
        <w:rPr>
          <w:rFonts w:ascii="Times New Roman" w:hAnsi="Times New Roman" w:cs="Times New Roman"/>
          <w:sz w:val="28"/>
          <w:szCs w:val="28"/>
        </w:rPr>
        <w:t xml:space="preserve">Настоящая учетная политика Территориального органа Федеральной службы государственной статистики по Псковской области (далее – Учетная политика) осуществляется в соответствии </w:t>
      </w:r>
      <w:r w:rsidR="008E3B02" w:rsidRPr="00AC6626">
        <w:rPr>
          <w:rFonts w:ascii="Times New Roman" w:hAnsi="Times New Roman" w:cs="Times New Roman"/>
          <w:sz w:val="28"/>
          <w:szCs w:val="28"/>
        </w:rPr>
        <w:t>нормативн</w:t>
      </w:r>
      <w:r w:rsidR="006B33AA">
        <w:rPr>
          <w:rFonts w:ascii="Times New Roman" w:hAnsi="Times New Roman" w:cs="Times New Roman"/>
          <w:sz w:val="28"/>
          <w:szCs w:val="28"/>
        </w:rPr>
        <w:t>ыми правовыми актами</w:t>
      </w:r>
      <w:r w:rsidR="008E3B02" w:rsidRPr="00AC6626">
        <w:rPr>
          <w:rFonts w:ascii="Times New Roman" w:hAnsi="Times New Roman" w:cs="Times New Roman"/>
          <w:sz w:val="28"/>
          <w:szCs w:val="28"/>
        </w:rPr>
        <w:t xml:space="preserve"> РФ, регулирующими вопросы бюджетного учета</w:t>
      </w:r>
      <w:r w:rsidR="008A121D">
        <w:rPr>
          <w:rFonts w:ascii="Times New Roman" w:hAnsi="Times New Roman" w:cs="Times New Roman"/>
          <w:sz w:val="28"/>
          <w:szCs w:val="28"/>
        </w:rPr>
        <w:t xml:space="preserve">. При подготовке </w:t>
      </w:r>
      <w:r w:rsidR="00B84214">
        <w:rPr>
          <w:rFonts w:ascii="Times New Roman" w:hAnsi="Times New Roman" w:cs="Times New Roman"/>
          <w:sz w:val="28"/>
          <w:szCs w:val="28"/>
        </w:rPr>
        <w:t xml:space="preserve">Учетной политики использованы следующие </w:t>
      </w:r>
      <w:r w:rsidR="00B84214" w:rsidRPr="00AC6626">
        <w:rPr>
          <w:rFonts w:ascii="Times New Roman" w:hAnsi="Times New Roman" w:cs="Times New Roman"/>
          <w:sz w:val="28"/>
          <w:szCs w:val="28"/>
        </w:rPr>
        <w:t>нормативн</w:t>
      </w:r>
      <w:r w:rsidR="00B84214">
        <w:rPr>
          <w:rFonts w:ascii="Times New Roman" w:hAnsi="Times New Roman" w:cs="Times New Roman"/>
          <w:sz w:val="28"/>
          <w:szCs w:val="28"/>
        </w:rPr>
        <w:t>о правовые акты</w:t>
      </w:r>
      <w:r w:rsidR="00B84214" w:rsidRPr="00AC6626">
        <w:rPr>
          <w:rFonts w:ascii="Times New Roman" w:hAnsi="Times New Roman" w:cs="Times New Roman"/>
          <w:sz w:val="28"/>
          <w:szCs w:val="28"/>
        </w:rPr>
        <w:t xml:space="preserve"> РФ</w:t>
      </w:r>
      <w:r w:rsidR="00B84214">
        <w:rPr>
          <w:rFonts w:ascii="Times New Roman" w:hAnsi="Times New Roman" w:cs="Times New Roman"/>
          <w:sz w:val="28"/>
          <w:szCs w:val="28"/>
        </w:rPr>
        <w:t>:</w:t>
      </w:r>
    </w:p>
    <w:p w14:paraId="076367E4" w14:textId="39DF407E" w:rsidR="00030DFA" w:rsidRPr="006B33AA" w:rsidRDefault="006B33AA" w:rsidP="00C5179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33AA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ый код</w:t>
      </w:r>
      <w:r w:rsidR="00DC550F">
        <w:rPr>
          <w:rFonts w:ascii="Times New Roman" w:hAnsi="Times New Roman" w:cs="Times New Roman"/>
          <w:sz w:val="28"/>
          <w:szCs w:val="28"/>
        </w:rPr>
        <w:t xml:space="preserve">екс Российской Федерации» от 31 июля </w:t>
      </w:r>
      <w:r>
        <w:rPr>
          <w:rFonts w:ascii="Times New Roman" w:hAnsi="Times New Roman" w:cs="Times New Roman"/>
          <w:sz w:val="28"/>
          <w:szCs w:val="28"/>
        </w:rPr>
        <w:t>1998 №</w:t>
      </w:r>
      <w:r w:rsidRPr="006B33AA">
        <w:rPr>
          <w:rFonts w:ascii="Times New Roman" w:hAnsi="Times New Roman" w:cs="Times New Roman"/>
          <w:sz w:val="28"/>
          <w:szCs w:val="28"/>
        </w:rPr>
        <w:t>145-ФЗ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4DA" w:rsidRPr="006B33AA">
        <w:rPr>
          <w:rFonts w:ascii="Times New Roman" w:hAnsi="Times New Roman" w:cs="Times New Roman"/>
          <w:sz w:val="28"/>
          <w:szCs w:val="28"/>
        </w:rPr>
        <w:t>(далее – БК РФ)</w:t>
      </w:r>
      <w:r w:rsidR="00A07D57" w:rsidRPr="006B33AA">
        <w:rPr>
          <w:rFonts w:ascii="Times New Roman" w:hAnsi="Times New Roman" w:cs="Times New Roman"/>
          <w:sz w:val="28"/>
          <w:szCs w:val="28"/>
        </w:rPr>
        <w:t>;</w:t>
      </w:r>
    </w:p>
    <w:p w14:paraId="0B954FAD" w14:textId="447832E4" w:rsidR="00A07D57" w:rsidRPr="00C73FE3" w:rsidRDefault="006B33AA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7D57" w:rsidRPr="00C73FE3">
        <w:rPr>
          <w:rFonts w:ascii="Times New Roman" w:hAnsi="Times New Roman" w:cs="Times New Roman"/>
          <w:sz w:val="28"/>
          <w:szCs w:val="28"/>
        </w:rPr>
        <w:t xml:space="preserve">Гражданский кодекс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73FE3">
        <w:rPr>
          <w:rFonts w:ascii="Times New Roman" w:hAnsi="Times New Roman" w:cs="Times New Roman"/>
          <w:sz w:val="28"/>
          <w:szCs w:val="28"/>
        </w:rPr>
        <w:t xml:space="preserve"> </w:t>
      </w:r>
      <w:r w:rsidR="00A07D57" w:rsidRPr="00C73FE3">
        <w:rPr>
          <w:rFonts w:ascii="Times New Roman" w:hAnsi="Times New Roman" w:cs="Times New Roman"/>
          <w:sz w:val="28"/>
          <w:szCs w:val="28"/>
        </w:rPr>
        <w:t>(часть первая)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550F">
        <w:rPr>
          <w:rFonts w:ascii="Times New Roman" w:hAnsi="Times New Roman" w:cs="Times New Roman"/>
          <w:sz w:val="28"/>
          <w:szCs w:val="28"/>
        </w:rPr>
        <w:t xml:space="preserve"> от 30 ноября </w:t>
      </w:r>
      <w:r w:rsidR="00A07D57" w:rsidRPr="00C73FE3">
        <w:rPr>
          <w:rFonts w:ascii="Times New Roman" w:hAnsi="Times New Roman" w:cs="Times New Roman"/>
          <w:sz w:val="28"/>
          <w:szCs w:val="28"/>
        </w:rPr>
        <w:t>1994г. №51</w:t>
      </w:r>
      <w:r w:rsidR="005B57F6" w:rsidRPr="00C73FE3">
        <w:rPr>
          <w:rFonts w:ascii="Times New Roman" w:hAnsi="Times New Roman" w:cs="Times New Roman"/>
          <w:sz w:val="28"/>
          <w:szCs w:val="28"/>
        </w:rPr>
        <w:t xml:space="preserve"> – </w:t>
      </w:r>
      <w:r w:rsidR="00A07D57" w:rsidRPr="00C73FE3">
        <w:rPr>
          <w:rFonts w:ascii="Times New Roman" w:hAnsi="Times New Roman" w:cs="Times New Roman"/>
          <w:sz w:val="28"/>
          <w:szCs w:val="28"/>
        </w:rPr>
        <w:t>ФЗ</w:t>
      </w:r>
      <w:r w:rsidR="006214DA" w:rsidRPr="00C73FE3">
        <w:rPr>
          <w:rFonts w:ascii="Times New Roman" w:hAnsi="Times New Roman" w:cs="Times New Roman"/>
          <w:sz w:val="28"/>
          <w:szCs w:val="28"/>
        </w:rPr>
        <w:t xml:space="preserve"> (далее – ГК РФ ч.1)</w:t>
      </w:r>
      <w:r w:rsidR="00A07D57" w:rsidRPr="00C73FE3">
        <w:rPr>
          <w:rFonts w:ascii="Times New Roman" w:hAnsi="Times New Roman" w:cs="Times New Roman"/>
          <w:sz w:val="28"/>
          <w:szCs w:val="28"/>
        </w:rPr>
        <w:t>;</w:t>
      </w:r>
    </w:p>
    <w:p w14:paraId="7A1E5C03" w14:textId="4427321B" w:rsidR="005B57F6" w:rsidRPr="00C73FE3" w:rsidRDefault="006B33AA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57F6" w:rsidRPr="00C73FE3">
        <w:rPr>
          <w:rFonts w:ascii="Times New Roman" w:hAnsi="Times New Roman" w:cs="Times New Roman"/>
          <w:sz w:val="28"/>
          <w:szCs w:val="28"/>
        </w:rPr>
        <w:t xml:space="preserve">Гражданский кодекс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73FE3">
        <w:rPr>
          <w:rFonts w:ascii="Times New Roman" w:hAnsi="Times New Roman" w:cs="Times New Roman"/>
          <w:sz w:val="28"/>
          <w:szCs w:val="28"/>
        </w:rPr>
        <w:t xml:space="preserve"> </w:t>
      </w:r>
      <w:r w:rsidR="005B57F6" w:rsidRPr="00C73FE3">
        <w:rPr>
          <w:rFonts w:ascii="Times New Roman" w:hAnsi="Times New Roman" w:cs="Times New Roman"/>
          <w:sz w:val="28"/>
          <w:szCs w:val="28"/>
        </w:rPr>
        <w:t>(часть вторая)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550F">
        <w:rPr>
          <w:rFonts w:ascii="Times New Roman" w:hAnsi="Times New Roman" w:cs="Times New Roman"/>
          <w:sz w:val="28"/>
          <w:szCs w:val="28"/>
        </w:rPr>
        <w:t xml:space="preserve"> от 26 января </w:t>
      </w:r>
      <w:r w:rsidR="005B57F6" w:rsidRPr="00C73FE3">
        <w:rPr>
          <w:rFonts w:ascii="Times New Roman" w:hAnsi="Times New Roman" w:cs="Times New Roman"/>
          <w:sz w:val="28"/>
          <w:szCs w:val="28"/>
        </w:rPr>
        <w:t>1996г. №14 – ФЗ</w:t>
      </w:r>
      <w:r w:rsidR="006214DA" w:rsidRPr="00C73FE3">
        <w:rPr>
          <w:rFonts w:ascii="Times New Roman" w:hAnsi="Times New Roman" w:cs="Times New Roman"/>
          <w:sz w:val="28"/>
          <w:szCs w:val="28"/>
        </w:rPr>
        <w:t xml:space="preserve"> (далее – ГК РФ ч.2)</w:t>
      </w:r>
      <w:r w:rsidR="005B57F6" w:rsidRPr="00C73FE3">
        <w:rPr>
          <w:rFonts w:ascii="Times New Roman" w:hAnsi="Times New Roman" w:cs="Times New Roman"/>
          <w:sz w:val="28"/>
          <w:szCs w:val="28"/>
        </w:rPr>
        <w:t>;</w:t>
      </w:r>
    </w:p>
    <w:p w14:paraId="79BCD9D2" w14:textId="7B287605" w:rsidR="00A07D57" w:rsidRPr="00C73FE3" w:rsidRDefault="006B33AA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7D57" w:rsidRPr="00C73FE3">
        <w:rPr>
          <w:rFonts w:ascii="Times New Roman" w:hAnsi="Times New Roman" w:cs="Times New Roman"/>
          <w:sz w:val="28"/>
          <w:szCs w:val="28"/>
        </w:rPr>
        <w:t xml:space="preserve">Гражданский кодекс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73FE3">
        <w:rPr>
          <w:rFonts w:ascii="Times New Roman" w:hAnsi="Times New Roman" w:cs="Times New Roman"/>
          <w:sz w:val="28"/>
          <w:szCs w:val="28"/>
        </w:rPr>
        <w:t xml:space="preserve"> </w:t>
      </w:r>
      <w:r w:rsidR="00A07D57" w:rsidRPr="00C73FE3">
        <w:rPr>
          <w:rFonts w:ascii="Times New Roman" w:hAnsi="Times New Roman" w:cs="Times New Roman"/>
          <w:sz w:val="28"/>
          <w:szCs w:val="28"/>
        </w:rPr>
        <w:t>(часть четвертая)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550F">
        <w:rPr>
          <w:rFonts w:ascii="Times New Roman" w:hAnsi="Times New Roman" w:cs="Times New Roman"/>
          <w:sz w:val="28"/>
          <w:szCs w:val="28"/>
        </w:rPr>
        <w:t xml:space="preserve"> от 18 декабря </w:t>
      </w:r>
      <w:r w:rsidR="005B57F6" w:rsidRPr="00C73FE3">
        <w:rPr>
          <w:rFonts w:ascii="Times New Roman" w:hAnsi="Times New Roman" w:cs="Times New Roman"/>
          <w:sz w:val="28"/>
          <w:szCs w:val="28"/>
        </w:rPr>
        <w:t>2006г. №230 – ФЗ</w:t>
      </w:r>
      <w:r w:rsidR="006214DA" w:rsidRPr="00C73FE3">
        <w:rPr>
          <w:rFonts w:ascii="Times New Roman" w:hAnsi="Times New Roman" w:cs="Times New Roman"/>
          <w:sz w:val="28"/>
          <w:szCs w:val="28"/>
        </w:rPr>
        <w:t xml:space="preserve"> (далее – ГК РФ ч.4);</w:t>
      </w:r>
    </w:p>
    <w:p w14:paraId="5CFD3B82" w14:textId="1D15D049" w:rsidR="008E3B02" w:rsidRDefault="00DC550F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 декабря </w:t>
      </w:r>
      <w:r w:rsidR="00647CDC" w:rsidRPr="00AC6626">
        <w:rPr>
          <w:rFonts w:ascii="Times New Roman" w:hAnsi="Times New Roman" w:cs="Times New Roman"/>
          <w:sz w:val="28"/>
          <w:szCs w:val="28"/>
        </w:rPr>
        <w:t>2011</w:t>
      </w:r>
      <w:r w:rsidR="00530846" w:rsidRPr="00AC6626">
        <w:rPr>
          <w:rFonts w:ascii="Times New Roman" w:hAnsi="Times New Roman" w:cs="Times New Roman"/>
          <w:sz w:val="28"/>
          <w:szCs w:val="28"/>
        </w:rPr>
        <w:t>г.</w:t>
      </w:r>
      <w:r w:rsidR="00647CDC" w:rsidRPr="00AC6626">
        <w:rPr>
          <w:rFonts w:ascii="Times New Roman" w:hAnsi="Times New Roman" w:cs="Times New Roman"/>
          <w:sz w:val="28"/>
          <w:szCs w:val="28"/>
        </w:rPr>
        <w:t xml:space="preserve"> №402</w:t>
      </w:r>
      <w:r w:rsidR="00530846" w:rsidRPr="00AC6626">
        <w:rPr>
          <w:rFonts w:ascii="Times New Roman" w:hAnsi="Times New Roman" w:cs="Times New Roman"/>
          <w:sz w:val="28"/>
          <w:szCs w:val="28"/>
        </w:rPr>
        <w:t>–</w:t>
      </w:r>
      <w:r w:rsidR="00647CDC" w:rsidRPr="00AC6626">
        <w:rPr>
          <w:rFonts w:ascii="Times New Roman" w:hAnsi="Times New Roman" w:cs="Times New Roman"/>
          <w:sz w:val="28"/>
          <w:szCs w:val="28"/>
        </w:rPr>
        <w:t>ФЗ «О бухгалтерском учете»</w:t>
      </w:r>
      <w:r w:rsidR="00E75E04" w:rsidRPr="00AC6626">
        <w:rPr>
          <w:rFonts w:ascii="Times New Roman" w:hAnsi="Times New Roman" w:cs="Times New Roman"/>
          <w:sz w:val="28"/>
          <w:szCs w:val="28"/>
        </w:rPr>
        <w:t xml:space="preserve"> (далее – Закон </w:t>
      </w:r>
      <w:r w:rsidR="00530846" w:rsidRPr="00AC6626">
        <w:rPr>
          <w:rFonts w:ascii="Times New Roman" w:hAnsi="Times New Roman" w:cs="Times New Roman"/>
          <w:sz w:val="28"/>
          <w:szCs w:val="28"/>
        </w:rPr>
        <w:t>№402–ФЗ</w:t>
      </w:r>
      <w:r w:rsidR="008E3B02" w:rsidRPr="00AC6626">
        <w:rPr>
          <w:rFonts w:ascii="Times New Roman" w:hAnsi="Times New Roman" w:cs="Times New Roman"/>
          <w:sz w:val="28"/>
          <w:szCs w:val="28"/>
        </w:rPr>
        <w:t>);</w:t>
      </w:r>
    </w:p>
    <w:p w14:paraId="3F3D39E6" w14:textId="0EF4D603" w:rsidR="000C3085" w:rsidRPr="00C73FE3" w:rsidRDefault="000B3629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C3085" w:rsidRPr="00C73FE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C550F">
        <w:rPr>
          <w:rFonts w:ascii="Times New Roman" w:hAnsi="Times New Roman" w:cs="Times New Roman"/>
          <w:sz w:val="28"/>
          <w:szCs w:val="28"/>
        </w:rPr>
        <w:t xml:space="preserve"> Правительства РФ от 01 января </w:t>
      </w:r>
      <w:r w:rsidR="000C3085" w:rsidRPr="00C73FE3">
        <w:rPr>
          <w:rFonts w:ascii="Times New Roman" w:hAnsi="Times New Roman" w:cs="Times New Roman"/>
          <w:sz w:val="28"/>
          <w:szCs w:val="28"/>
        </w:rPr>
        <w:t>2002 №1 «О Классификации основных средств, включаемых в амортизационные группы» (далее – Постановление №1);</w:t>
      </w:r>
    </w:p>
    <w:p w14:paraId="2AE2F7B6" w14:textId="21222BE3" w:rsidR="000C3085" w:rsidRPr="00C73FE3" w:rsidRDefault="000B3629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C3085" w:rsidRPr="00C73FE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C550F">
        <w:rPr>
          <w:rFonts w:ascii="Times New Roman" w:hAnsi="Times New Roman" w:cs="Times New Roman"/>
          <w:sz w:val="28"/>
          <w:szCs w:val="28"/>
        </w:rPr>
        <w:t xml:space="preserve"> Правительства РФ от 14 октября </w:t>
      </w:r>
      <w:r w:rsidR="000C3085" w:rsidRPr="00C73FE3">
        <w:rPr>
          <w:rFonts w:ascii="Times New Roman" w:hAnsi="Times New Roman" w:cs="Times New Roman"/>
          <w:sz w:val="28"/>
          <w:szCs w:val="28"/>
        </w:rPr>
        <w:t>2010 №834 «Об особенностях списания федерального имущества» (далее – Постановление №834);</w:t>
      </w:r>
    </w:p>
    <w:p w14:paraId="6045BBB6" w14:textId="257296B1" w:rsidR="000C3085" w:rsidRPr="00C73FE3" w:rsidRDefault="000C3085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3FE3">
        <w:rPr>
          <w:rFonts w:ascii="Times New Roman" w:hAnsi="Times New Roman" w:cs="Times New Roman"/>
          <w:sz w:val="28"/>
          <w:szCs w:val="28"/>
        </w:rPr>
        <w:t>Поста</w:t>
      </w:r>
      <w:r w:rsidR="00DC550F">
        <w:rPr>
          <w:rFonts w:ascii="Times New Roman" w:hAnsi="Times New Roman" w:cs="Times New Roman"/>
          <w:sz w:val="28"/>
          <w:szCs w:val="28"/>
        </w:rPr>
        <w:t xml:space="preserve">новление Правительства РФ от 16 июля </w:t>
      </w:r>
      <w:r w:rsidRPr="00C73FE3">
        <w:rPr>
          <w:rFonts w:ascii="Times New Roman" w:hAnsi="Times New Roman" w:cs="Times New Roman"/>
          <w:sz w:val="28"/>
          <w:szCs w:val="28"/>
        </w:rPr>
        <w:t>2007г. №447 «О совершенствовании учета федерального имущества» (далее – Постановление №447);</w:t>
      </w:r>
    </w:p>
    <w:p w14:paraId="6E3F109A" w14:textId="2CAC10E9" w:rsidR="000C3085" w:rsidRPr="00C73FE3" w:rsidRDefault="000C3085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3FE3">
        <w:rPr>
          <w:rFonts w:ascii="Times New Roman" w:hAnsi="Times New Roman" w:cs="Times New Roman"/>
          <w:sz w:val="28"/>
          <w:szCs w:val="28"/>
        </w:rPr>
        <w:t>Поста</w:t>
      </w:r>
      <w:r w:rsidR="00DC550F">
        <w:rPr>
          <w:rFonts w:ascii="Times New Roman" w:hAnsi="Times New Roman" w:cs="Times New Roman"/>
          <w:sz w:val="28"/>
          <w:szCs w:val="28"/>
        </w:rPr>
        <w:t xml:space="preserve">новление Правительства РФ от 06 мая </w:t>
      </w:r>
      <w:r w:rsidRPr="00C73FE3">
        <w:rPr>
          <w:rFonts w:ascii="Times New Roman" w:hAnsi="Times New Roman" w:cs="Times New Roman"/>
          <w:sz w:val="28"/>
          <w:szCs w:val="28"/>
        </w:rPr>
        <w:t xml:space="preserve">2008г. №359 «О порядке осуществления наличных денежных расчетов и (или) расчетов с использованием платежных карт без применения </w:t>
      </w:r>
      <w:proofErr w:type="spellStart"/>
      <w:r w:rsidRPr="00C73FE3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C73FE3">
        <w:rPr>
          <w:rFonts w:ascii="Times New Roman" w:hAnsi="Times New Roman" w:cs="Times New Roman"/>
          <w:sz w:val="28"/>
          <w:szCs w:val="28"/>
        </w:rPr>
        <w:t xml:space="preserve"> – кассовой техники» (далее – Постановление №359);</w:t>
      </w:r>
    </w:p>
    <w:p w14:paraId="3FEE04EA" w14:textId="2856764A" w:rsidR="00065367" w:rsidRPr="00E303FC" w:rsidRDefault="008E3B02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3FC">
        <w:rPr>
          <w:rFonts w:ascii="Times New Roman" w:eastAsia="Times New Roman" w:hAnsi="Times New Roman" w:cs="Times New Roman"/>
          <w:sz w:val="28"/>
          <w:szCs w:val="28"/>
        </w:rPr>
        <w:t>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</w:t>
      </w:r>
      <w:r w:rsidR="00E303FC">
        <w:rPr>
          <w:rFonts w:ascii="Times New Roman" w:eastAsia="Times New Roman" w:hAnsi="Times New Roman" w:cs="Times New Roman"/>
          <w:sz w:val="28"/>
          <w:szCs w:val="28"/>
        </w:rPr>
        <w:t>ержденная</w:t>
      </w:r>
      <w:r w:rsidRPr="00E303FC">
        <w:rPr>
          <w:rFonts w:ascii="Times New Roman" w:eastAsia="Times New Roman" w:hAnsi="Times New Roman" w:cs="Times New Roman"/>
          <w:sz w:val="28"/>
          <w:szCs w:val="28"/>
        </w:rPr>
        <w:t xml:space="preserve"> Прик</w:t>
      </w:r>
      <w:r w:rsidR="00DC550F">
        <w:rPr>
          <w:rFonts w:ascii="Times New Roman" w:eastAsia="Times New Roman" w:hAnsi="Times New Roman" w:cs="Times New Roman"/>
          <w:sz w:val="28"/>
          <w:szCs w:val="28"/>
        </w:rPr>
        <w:t xml:space="preserve">азом Минфина РФ от 01 декабря </w:t>
      </w:r>
      <w:r w:rsidR="00065367" w:rsidRPr="00E303FC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DC550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065367" w:rsidRPr="00E303F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303FC">
        <w:rPr>
          <w:rFonts w:ascii="Times New Roman" w:eastAsia="Times New Roman" w:hAnsi="Times New Roman" w:cs="Times New Roman"/>
          <w:sz w:val="28"/>
          <w:szCs w:val="28"/>
        </w:rPr>
        <w:t xml:space="preserve">157н (далее – Инструкция </w:t>
      </w:r>
      <w:r w:rsidR="00065367" w:rsidRPr="00E303F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303FC">
        <w:rPr>
          <w:rFonts w:ascii="Times New Roman" w:eastAsia="Times New Roman" w:hAnsi="Times New Roman" w:cs="Times New Roman"/>
          <w:sz w:val="28"/>
          <w:szCs w:val="28"/>
        </w:rPr>
        <w:t>157н);</w:t>
      </w:r>
    </w:p>
    <w:p w14:paraId="293F6870" w14:textId="2869ACC5" w:rsidR="00E303FC" w:rsidRPr="00E303FC" w:rsidRDefault="000B3629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Calibri" w:hAnsi="Calibri" w:cs="Calibri"/>
          <w:b/>
          <w:bCs/>
        </w:rPr>
      </w:pPr>
      <w:hyperlink r:id="rId11" w:history="1">
        <w:r w:rsidR="00E75E04" w:rsidRPr="00E303FC">
          <w:rPr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="00E75E04" w:rsidRPr="00E303FC">
        <w:rPr>
          <w:rFonts w:ascii="Times New Roman" w:hAnsi="Times New Roman" w:cs="Times New Roman"/>
          <w:sz w:val="28"/>
          <w:szCs w:val="28"/>
        </w:rPr>
        <w:t xml:space="preserve"> по применению Плана счетов бюджетного учета, утвержденная Приказом</w:t>
      </w:r>
      <w:r w:rsidR="00DC550F">
        <w:rPr>
          <w:rFonts w:ascii="Times New Roman" w:hAnsi="Times New Roman" w:cs="Times New Roman"/>
          <w:sz w:val="28"/>
          <w:szCs w:val="28"/>
        </w:rPr>
        <w:t xml:space="preserve"> Минфина России от 06 декабря </w:t>
      </w:r>
      <w:r w:rsidR="00065367" w:rsidRPr="00E303FC">
        <w:rPr>
          <w:rFonts w:ascii="Times New Roman" w:hAnsi="Times New Roman" w:cs="Times New Roman"/>
          <w:sz w:val="28"/>
          <w:szCs w:val="28"/>
        </w:rPr>
        <w:t>2010</w:t>
      </w:r>
      <w:r w:rsidR="00DC550F">
        <w:rPr>
          <w:rFonts w:ascii="Times New Roman" w:hAnsi="Times New Roman" w:cs="Times New Roman"/>
          <w:sz w:val="28"/>
          <w:szCs w:val="28"/>
        </w:rPr>
        <w:t xml:space="preserve"> г.</w:t>
      </w:r>
      <w:r w:rsidR="00065367" w:rsidRPr="00E303FC">
        <w:rPr>
          <w:rFonts w:ascii="Times New Roman" w:hAnsi="Times New Roman" w:cs="Times New Roman"/>
          <w:sz w:val="28"/>
          <w:szCs w:val="28"/>
        </w:rPr>
        <w:t xml:space="preserve"> №</w:t>
      </w:r>
      <w:r w:rsidR="00E75E04" w:rsidRPr="00E303FC">
        <w:rPr>
          <w:rFonts w:ascii="Times New Roman" w:hAnsi="Times New Roman" w:cs="Times New Roman"/>
          <w:sz w:val="28"/>
          <w:szCs w:val="28"/>
        </w:rPr>
        <w:t>162н</w:t>
      </w:r>
      <w:r w:rsidR="00065367" w:rsidRPr="00E303F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303FC">
        <w:rPr>
          <w:rFonts w:ascii="Times New Roman" w:hAnsi="Times New Roman" w:cs="Times New Roman"/>
          <w:sz w:val="28"/>
          <w:szCs w:val="28"/>
        </w:rPr>
        <w:t xml:space="preserve"> </w:t>
      </w:r>
      <w:r w:rsidR="006214DA" w:rsidRPr="00E303FC">
        <w:rPr>
          <w:rFonts w:ascii="Times New Roman" w:hAnsi="Times New Roman" w:cs="Times New Roman"/>
          <w:sz w:val="28"/>
          <w:szCs w:val="28"/>
        </w:rPr>
        <w:t>–</w:t>
      </w:r>
      <w:r w:rsidR="00065367" w:rsidRPr="00E303FC">
        <w:rPr>
          <w:rFonts w:ascii="Times New Roman" w:hAnsi="Times New Roman" w:cs="Times New Roman"/>
          <w:sz w:val="28"/>
          <w:szCs w:val="28"/>
        </w:rPr>
        <w:t xml:space="preserve"> Инструкция №</w:t>
      </w:r>
      <w:r w:rsidR="00E75E04" w:rsidRPr="00E303FC">
        <w:rPr>
          <w:rFonts w:ascii="Times New Roman" w:hAnsi="Times New Roman" w:cs="Times New Roman"/>
          <w:sz w:val="28"/>
          <w:szCs w:val="28"/>
        </w:rPr>
        <w:t>162н);</w:t>
      </w:r>
    </w:p>
    <w:p w14:paraId="00966BF4" w14:textId="51B6D8E4" w:rsidR="00E303FC" w:rsidRPr="00E303FC" w:rsidRDefault="00E303FC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FE3">
        <w:rPr>
          <w:rFonts w:ascii="Times New Roman" w:hAnsi="Times New Roman" w:cs="Times New Roman"/>
          <w:sz w:val="28"/>
          <w:szCs w:val="28"/>
        </w:rPr>
        <w:t>Приказ</w:t>
      </w:r>
      <w:r w:rsidR="00DC550F">
        <w:rPr>
          <w:rFonts w:ascii="Times New Roman" w:hAnsi="Times New Roman" w:cs="Times New Roman"/>
          <w:sz w:val="28"/>
          <w:szCs w:val="28"/>
        </w:rPr>
        <w:t xml:space="preserve"> Минфина России от 30 марта </w:t>
      </w:r>
      <w:r w:rsidRPr="00E303FC">
        <w:rPr>
          <w:rFonts w:ascii="Times New Roman" w:hAnsi="Times New Roman" w:cs="Times New Roman"/>
          <w:sz w:val="28"/>
          <w:szCs w:val="28"/>
        </w:rPr>
        <w:t>2015</w:t>
      </w:r>
      <w:r w:rsidR="00DC550F">
        <w:rPr>
          <w:rFonts w:ascii="Times New Roman" w:hAnsi="Times New Roman" w:cs="Times New Roman"/>
          <w:sz w:val="28"/>
          <w:szCs w:val="28"/>
        </w:rPr>
        <w:t xml:space="preserve"> г.</w:t>
      </w:r>
      <w:r w:rsidRPr="00E303FC">
        <w:rPr>
          <w:rFonts w:ascii="Times New Roman" w:hAnsi="Times New Roman" w:cs="Times New Roman"/>
          <w:sz w:val="28"/>
          <w:szCs w:val="28"/>
        </w:rPr>
        <w:t xml:space="preserve">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</w:t>
      </w:r>
      <w:r w:rsidRPr="00C73FE3">
        <w:rPr>
          <w:rFonts w:ascii="Times New Roman" w:hAnsi="Times New Roman" w:cs="Times New Roman"/>
          <w:sz w:val="28"/>
          <w:szCs w:val="28"/>
        </w:rPr>
        <w:t>Приказ</w:t>
      </w:r>
      <w:r w:rsidRPr="00E303FC">
        <w:rPr>
          <w:rFonts w:ascii="Times New Roman" w:hAnsi="Times New Roman" w:cs="Times New Roman"/>
          <w:sz w:val="28"/>
          <w:szCs w:val="28"/>
        </w:rPr>
        <w:t xml:space="preserve"> № 52н);</w:t>
      </w:r>
    </w:p>
    <w:p w14:paraId="095FAE28" w14:textId="79046A3E" w:rsidR="00C73FE3" w:rsidRDefault="000B3629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75E04" w:rsidRPr="00874BE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DC550F">
        <w:rPr>
          <w:rFonts w:ascii="Times New Roman" w:hAnsi="Times New Roman" w:cs="Times New Roman"/>
          <w:sz w:val="28"/>
          <w:szCs w:val="28"/>
        </w:rPr>
        <w:t xml:space="preserve"> Минфина России от 28 декабря </w:t>
      </w:r>
      <w:r w:rsidR="00065367" w:rsidRPr="00874BE7">
        <w:rPr>
          <w:rFonts w:ascii="Times New Roman" w:hAnsi="Times New Roman" w:cs="Times New Roman"/>
          <w:sz w:val="28"/>
          <w:szCs w:val="28"/>
        </w:rPr>
        <w:t>2010</w:t>
      </w:r>
      <w:r w:rsidR="00DC550F">
        <w:rPr>
          <w:rFonts w:ascii="Times New Roman" w:hAnsi="Times New Roman" w:cs="Times New Roman"/>
          <w:sz w:val="28"/>
          <w:szCs w:val="28"/>
        </w:rPr>
        <w:t xml:space="preserve"> г.</w:t>
      </w:r>
      <w:r w:rsidR="00065367" w:rsidRPr="00874BE7">
        <w:rPr>
          <w:rFonts w:ascii="Times New Roman" w:hAnsi="Times New Roman" w:cs="Times New Roman"/>
          <w:sz w:val="28"/>
          <w:szCs w:val="28"/>
        </w:rPr>
        <w:t xml:space="preserve"> №</w:t>
      </w:r>
      <w:r w:rsidR="00E75E04" w:rsidRPr="00874BE7">
        <w:rPr>
          <w:rFonts w:ascii="Times New Roman" w:hAnsi="Times New Roman" w:cs="Times New Roman"/>
          <w:sz w:val="28"/>
          <w:szCs w:val="28"/>
        </w:rPr>
        <w:t xml:space="preserve">191н </w:t>
      </w:r>
      <w:r w:rsidR="006214DA" w:rsidRPr="00874BE7">
        <w:rPr>
          <w:rFonts w:ascii="Times New Roman" w:hAnsi="Times New Roman" w:cs="Times New Roman"/>
          <w:sz w:val="28"/>
          <w:szCs w:val="28"/>
        </w:rPr>
        <w:t>«</w:t>
      </w:r>
      <w:r w:rsidR="00E75E04" w:rsidRPr="00874BE7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 и представления годовой, квартальной, месячной отчетности об исполнении бюджетов бюджетной системы РФ</w:t>
      </w:r>
      <w:r w:rsidR="006214DA" w:rsidRPr="00874BE7">
        <w:rPr>
          <w:rFonts w:ascii="Times New Roman" w:hAnsi="Times New Roman" w:cs="Times New Roman"/>
          <w:sz w:val="28"/>
          <w:szCs w:val="28"/>
        </w:rPr>
        <w:t>»</w:t>
      </w:r>
      <w:r w:rsidR="00AA0870" w:rsidRPr="00874BE7">
        <w:rPr>
          <w:rFonts w:ascii="Times New Roman" w:hAnsi="Times New Roman" w:cs="Times New Roman"/>
          <w:sz w:val="28"/>
          <w:szCs w:val="28"/>
        </w:rPr>
        <w:t xml:space="preserve"> (далее - Приказ №</w:t>
      </w:r>
      <w:r w:rsidR="00E75E04" w:rsidRPr="00874BE7">
        <w:rPr>
          <w:rFonts w:ascii="Times New Roman" w:hAnsi="Times New Roman" w:cs="Times New Roman"/>
          <w:sz w:val="28"/>
          <w:szCs w:val="28"/>
        </w:rPr>
        <w:t>191н);</w:t>
      </w:r>
    </w:p>
    <w:p w14:paraId="3C7DEAA8" w14:textId="2BE569E5" w:rsidR="00C73FE3" w:rsidRDefault="00C123AA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3FE3">
        <w:rPr>
          <w:rFonts w:ascii="Times New Roman" w:hAnsi="Times New Roman" w:cs="Times New Roman"/>
          <w:sz w:val="28"/>
          <w:szCs w:val="28"/>
        </w:rPr>
        <w:lastRenderedPageBreak/>
        <w:t>Порядок формирования и применения кодов бюджетной классификации Российской Федерации, утвержденны</w:t>
      </w:r>
      <w:r w:rsidR="00DC550F">
        <w:rPr>
          <w:rFonts w:ascii="Times New Roman" w:hAnsi="Times New Roman" w:cs="Times New Roman"/>
          <w:sz w:val="28"/>
          <w:szCs w:val="28"/>
        </w:rPr>
        <w:t xml:space="preserve">й Приказом Минфина России от 08 июня </w:t>
      </w:r>
      <w:r w:rsidRPr="00C73FE3">
        <w:rPr>
          <w:rFonts w:ascii="Times New Roman" w:hAnsi="Times New Roman" w:cs="Times New Roman"/>
          <w:sz w:val="28"/>
          <w:szCs w:val="28"/>
        </w:rPr>
        <w:t>2018</w:t>
      </w:r>
      <w:r w:rsidR="00DC550F">
        <w:rPr>
          <w:rFonts w:ascii="Times New Roman" w:hAnsi="Times New Roman" w:cs="Times New Roman"/>
          <w:sz w:val="28"/>
          <w:szCs w:val="28"/>
        </w:rPr>
        <w:t xml:space="preserve"> г. </w:t>
      </w:r>
      <w:r w:rsidRPr="00C73FE3">
        <w:rPr>
          <w:rFonts w:ascii="Times New Roman" w:hAnsi="Times New Roman" w:cs="Times New Roman"/>
          <w:sz w:val="28"/>
          <w:szCs w:val="28"/>
        </w:rPr>
        <w:t>№ 132н (далее - Порядок № 132н);</w:t>
      </w:r>
    </w:p>
    <w:p w14:paraId="05DAF15C" w14:textId="67CE63D0" w:rsidR="00C123AA" w:rsidRDefault="00C123AA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3FE3">
        <w:rPr>
          <w:rFonts w:ascii="Times New Roman" w:hAnsi="Times New Roman" w:cs="Times New Roman"/>
          <w:sz w:val="28"/>
          <w:szCs w:val="28"/>
        </w:rPr>
        <w:t>Порядок применения классификации операций сектора государственного управления, утвержденны</w:t>
      </w:r>
      <w:r w:rsidR="00DC550F">
        <w:rPr>
          <w:rFonts w:ascii="Times New Roman" w:hAnsi="Times New Roman" w:cs="Times New Roman"/>
          <w:sz w:val="28"/>
          <w:szCs w:val="28"/>
        </w:rPr>
        <w:t xml:space="preserve">й Приказом Минфина России от 29 ноября </w:t>
      </w:r>
      <w:r w:rsidRPr="00C73FE3">
        <w:rPr>
          <w:rFonts w:ascii="Times New Roman" w:hAnsi="Times New Roman" w:cs="Times New Roman"/>
          <w:sz w:val="28"/>
          <w:szCs w:val="28"/>
        </w:rPr>
        <w:t xml:space="preserve">2017 </w:t>
      </w:r>
      <w:r w:rsidR="00DC550F">
        <w:rPr>
          <w:rFonts w:ascii="Times New Roman" w:hAnsi="Times New Roman" w:cs="Times New Roman"/>
          <w:sz w:val="28"/>
          <w:szCs w:val="28"/>
        </w:rPr>
        <w:t xml:space="preserve">г. </w:t>
      </w:r>
      <w:r w:rsidRPr="00C73FE3">
        <w:rPr>
          <w:rFonts w:ascii="Times New Roman" w:hAnsi="Times New Roman" w:cs="Times New Roman"/>
          <w:sz w:val="28"/>
          <w:szCs w:val="28"/>
        </w:rPr>
        <w:t>№ 209н (далее - Порядок применения КОСГУ, Порядок № 209н);</w:t>
      </w:r>
    </w:p>
    <w:p w14:paraId="53D6CEC6" w14:textId="34ECB590" w:rsidR="000C3085" w:rsidRDefault="000C3085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23AA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hyperlink r:id="rId13" w:history="1">
        <w:r w:rsidRPr="00C123AA">
          <w:rPr>
            <w:rFonts w:ascii="Times New Roman" w:hAnsi="Times New Roman" w:cs="Times New Roman"/>
            <w:sz w:val="28"/>
            <w:szCs w:val="28"/>
          </w:rPr>
          <w:t>указания</w:t>
        </w:r>
      </w:hyperlink>
      <w:r w:rsidRPr="00C123AA">
        <w:rPr>
          <w:rFonts w:ascii="Times New Roman" w:hAnsi="Times New Roman" w:cs="Times New Roman"/>
          <w:sz w:val="28"/>
          <w:szCs w:val="28"/>
        </w:rPr>
        <w:t xml:space="preserve"> по инвентаризации имущества и финансовых обязательств, утвержденны</w:t>
      </w:r>
      <w:r w:rsidR="00DC550F">
        <w:rPr>
          <w:rFonts w:ascii="Times New Roman" w:hAnsi="Times New Roman" w:cs="Times New Roman"/>
          <w:sz w:val="28"/>
          <w:szCs w:val="28"/>
        </w:rPr>
        <w:t xml:space="preserve">е Приказом Минфина России от 13 июня </w:t>
      </w:r>
      <w:r w:rsidRPr="00C123AA">
        <w:rPr>
          <w:rFonts w:ascii="Times New Roman" w:hAnsi="Times New Roman" w:cs="Times New Roman"/>
          <w:sz w:val="28"/>
          <w:szCs w:val="28"/>
        </w:rPr>
        <w:t xml:space="preserve">1995 </w:t>
      </w:r>
      <w:r w:rsidR="00DC550F">
        <w:rPr>
          <w:rFonts w:ascii="Times New Roman" w:hAnsi="Times New Roman" w:cs="Times New Roman"/>
          <w:sz w:val="28"/>
          <w:szCs w:val="28"/>
        </w:rPr>
        <w:t xml:space="preserve">г. </w:t>
      </w:r>
      <w:r w:rsidRPr="00C123AA">
        <w:rPr>
          <w:rFonts w:ascii="Times New Roman" w:hAnsi="Times New Roman" w:cs="Times New Roman"/>
          <w:sz w:val="28"/>
          <w:szCs w:val="28"/>
        </w:rPr>
        <w:t>№49 (далее – Методические указания №49);</w:t>
      </w:r>
    </w:p>
    <w:p w14:paraId="165AF5AE" w14:textId="77BEA311" w:rsidR="000C3085" w:rsidRPr="00AC6626" w:rsidRDefault="000C3085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62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AC6626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стандарт</w:t>
      </w:r>
      <w:r w:rsidRPr="00AC6626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</w:t>
      </w:r>
      <w:r w:rsidR="00DC550F">
        <w:rPr>
          <w:rFonts w:ascii="Times New Roman" w:hAnsi="Times New Roman" w:cs="Times New Roman"/>
          <w:sz w:val="28"/>
          <w:szCs w:val="28"/>
        </w:rPr>
        <w:t xml:space="preserve">й Приказом Минфина России от 31 декабря </w:t>
      </w:r>
      <w:r w:rsidRPr="00AC6626">
        <w:rPr>
          <w:rFonts w:ascii="Times New Roman" w:hAnsi="Times New Roman" w:cs="Times New Roman"/>
          <w:sz w:val="28"/>
          <w:szCs w:val="28"/>
        </w:rPr>
        <w:t xml:space="preserve">2016 </w:t>
      </w:r>
      <w:r w:rsidR="00DC550F">
        <w:rPr>
          <w:rFonts w:ascii="Times New Roman" w:hAnsi="Times New Roman" w:cs="Times New Roman"/>
          <w:sz w:val="28"/>
          <w:szCs w:val="28"/>
        </w:rPr>
        <w:t xml:space="preserve">г. </w:t>
      </w:r>
      <w:r w:rsidRPr="00AC6626">
        <w:rPr>
          <w:rFonts w:ascii="Times New Roman" w:hAnsi="Times New Roman" w:cs="Times New Roman"/>
          <w:sz w:val="28"/>
          <w:szCs w:val="28"/>
        </w:rPr>
        <w:t xml:space="preserve">№ 256н (далее - </w:t>
      </w:r>
      <w:r w:rsidRPr="00AC6626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СГС</w:t>
      </w:r>
      <w:r w:rsidRPr="00AC6626">
        <w:rPr>
          <w:rFonts w:ascii="Times New Roman" w:hAnsi="Times New Roman" w:cs="Times New Roman"/>
          <w:sz w:val="28"/>
          <w:szCs w:val="28"/>
        </w:rPr>
        <w:t xml:space="preserve"> "Концептуальные основы");</w:t>
      </w:r>
    </w:p>
    <w:p w14:paraId="3A8FD76C" w14:textId="728995F4" w:rsidR="000C3085" w:rsidRPr="00AC6626" w:rsidRDefault="000C3085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62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C73FE3">
        <w:rPr>
          <w:rFonts w:ascii="Times New Roman" w:hAnsi="Times New Roman" w:cs="Times New Roman"/>
          <w:sz w:val="28"/>
          <w:szCs w:val="28"/>
        </w:rPr>
        <w:t>стандарт</w:t>
      </w:r>
      <w:r w:rsidRPr="00AC6626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"Основные средства", утвержденны</w:t>
      </w:r>
      <w:r w:rsidR="00DC550F">
        <w:rPr>
          <w:rFonts w:ascii="Times New Roman" w:hAnsi="Times New Roman" w:cs="Times New Roman"/>
          <w:sz w:val="28"/>
          <w:szCs w:val="28"/>
        </w:rPr>
        <w:t xml:space="preserve">й Приказом Минфина России от 31 декабря </w:t>
      </w:r>
      <w:r w:rsidRPr="00AC6626">
        <w:rPr>
          <w:rFonts w:ascii="Times New Roman" w:hAnsi="Times New Roman" w:cs="Times New Roman"/>
          <w:sz w:val="28"/>
          <w:szCs w:val="28"/>
        </w:rPr>
        <w:t xml:space="preserve">2016 </w:t>
      </w:r>
      <w:r w:rsidR="00DC550F">
        <w:rPr>
          <w:rFonts w:ascii="Times New Roman" w:hAnsi="Times New Roman" w:cs="Times New Roman"/>
          <w:sz w:val="28"/>
          <w:szCs w:val="28"/>
        </w:rPr>
        <w:t xml:space="preserve">г. </w:t>
      </w:r>
      <w:r w:rsidRPr="00AC6626">
        <w:rPr>
          <w:rFonts w:ascii="Times New Roman" w:hAnsi="Times New Roman" w:cs="Times New Roman"/>
          <w:sz w:val="28"/>
          <w:szCs w:val="28"/>
        </w:rPr>
        <w:t xml:space="preserve">№ 257н (далее - </w:t>
      </w:r>
      <w:r w:rsidRPr="00C73FE3">
        <w:rPr>
          <w:rFonts w:ascii="Times New Roman" w:hAnsi="Times New Roman" w:cs="Times New Roman"/>
          <w:sz w:val="28"/>
          <w:szCs w:val="28"/>
        </w:rPr>
        <w:t>СГС</w:t>
      </w:r>
      <w:r w:rsidRPr="00AC6626">
        <w:rPr>
          <w:rFonts w:ascii="Times New Roman" w:hAnsi="Times New Roman" w:cs="Times New Roman"/>
          <w:sz w:val="28"/>
          <w:szCs w:val="28"/>
        </w:rPr>
        <w:t xml:space="preserve"> "Основные средства");</w:t>
      </w:r>
    </w:p>
    <w:p w14:paraId="3B482174" w14:textId="6580C5AD" w:rsidR="000C3085" w:rsidRPr="00AC6626" w:rsidRDefault="000C3085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62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C73FE3">
        <w:rPr>
          <w:rFonts w:ascii="Times New Roman" w:hAnsi="Times New Roman" w:cs="Times New Roman"/>
          <w:sz w:val="28"/>
          <w:szCs w:val="28"/>
        </w:rPr>
        <w:t>стандарт</w:t>
      </w:r>
      <w:r w:rsidRPr="00AC6626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"Аренда", утвержденны</w:t>
      </w:r>
      <w:r w:rsidR="00DC550F">
        <w:rPr>
          <w:rFonts w:ascii="Times New Roman" w:hAnsi="Times New Roman" w:cs="Times New Roman"/>
          <w:sz w:val="28"/>
          <w:szCs w:val="28"/>
        </w:rPr>
        <w:t xml:space="preserve">й Приказом Минфина России от 31 декабря </w:t>
      </w:r>
      <w:r w:rsidRPr="00AC6626">
        <w:rPr>
          <w:rFonts w:ascii="Times New Roman" w:hAnsi="Times New Roman" w:cs="Times New Roman"/>
          <w:sz w:val="28"/>
          <w:szCs w:val="28"/>
        </w:rPr>
        <w:t>2016</w:t>
      </w:r>
      <w:r w:rsidR="00DC550F">
        <w:rPr>
          <w:rFonts w:ascii="Times New Roman" w:hAnsi="Times New Roman" w:cs="Times New Roman"/>
          <w:sz w:val="28"/>
          <w:szCs w:val="28"/>
        </w:rPr>
        <w:t xml:space="preserve"> г. </w:t>
      </w:r>
      <w:r w:rsidRPr="00AC6626">
        <w:rPr>
          <w:rFonts w:ascii="Times New Roman" w:hAnsi="Times New Roman" w:cs="Times New Roman"/>
          <w:sz w:val="28"/>
          <w:szCs w:val="28"/>
        </w:rPr>
        <w:t xml:space="preserve">№ 258н (далее - </w:t>
      </w:r>
      <w:r w:rsidRPr="00C73FE3">
        <w:rPr>
          <w:rFonts w:ascii="Times New Roman" w:hAnsi="Times New Roman" w:cs="Times New Roman"/>
          <w:sz w:val="28"/>
          <w:szCs w:val="28"/>
        </w:rPr>
        <w:t>СГС</w:t>
      </w:r>
      <w:r w:rsidRPr="00AC6626">
        <w:rPr>
          <w:rFonts w:ascii="Times New Roman" w:hAnsi="Times New Roman" w:cs="Times New Roman"/>
          <w:sz w:val="28"/>
          <w:szCs w:val="28"/>
        </w:rPr>
        <w:t xml:space="preserve"> "Аренда");</w:t>
      </w:r>
    </w:p>
    <w:p w14:paraId="59382319" w14:textId="33E1CD86" w:rsidR="000C3085" w:rsidRPr="00AC6626" w:rsidRDefault="000C3085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62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C73FE3">
        <w:rPr>
          <w:rFonts w:ascii="Times New Roman" w:hAnsi="Times New Roman" w:cs="Times New Roman"/>
          <w:sz w:val="28"/>
          <w:szCs w:val="28"/>
        </w:rPr>
        <w:t>стандарт</w:t>
      </w:r>
      <w:r w:rsidRPr="00AC6626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"Обесценение активов", утвержденны</w:t>
      </w:r>
      <w:r w:rsidR="00DC550F">
        <w:rPr>
          <w:rFonts w:ascii="Times New Roman" w:hAnsi="Times New Roman" w:cs="Times New Roman"/>
          <w:sz w:val="28"/>
          <w:szCs w:val="28"/>
        </w:rPr>
        <w:t xml:space="preserve">й Приказом Минфина России от 31 декабря </w:t>
      </w:r>
      <w:r w:rsidRPr="00AC6626">
        <w:rPr>
          <w:rFonts w:ascii="Times New Roman" w:hAnsi="Times New Roman" w:cs="Times New Roman"/>
          <w:sz w:val="28"/>
          <w:szCs w:val="28"/>
        </w:rPr>
        <w:t>2016</w:t>
      </w:r>
      <w:r w:rsidR="00DC550F">
        <w:rPr>
          <w:rFonts w:ascii="Times New Roman" w:hAnsi="Times New Roman" w:cs="Times New Roman"/>
          <w:sz w:val="28"/>
          <w:szCs w:val="28"/>
        </w:rPr>
        <w:t xml:space="preserve"> г. </w:t>
      </w:r>
      <w:r w:rsidRPr="00AC6626">
        <w:rPr>
          <w:rFonts w:ascii="Times New Roman" w:hAnsi="Times New Roman" w:cs="Times New Roman"/>
          <w:sz w:val="28"/>
          <w:szCs w:val="28"/>
        </w:rPr>
        <w:t xml:space="preserve">№ 259н (далее - </w:t>
      </w:r>
      <w:r w:rsidRPr="00C73FE3">
        <w:rPr>
          <w:rFonts w:ascii="Times New Roman" w:hAnsi="Times New Roman" w:cs="Times New Roman"/>
          <w:sz w:val="28"/>
          <w:szCs w:val="28"/>
        </w:rPr>
        <w:t>СГС</w:t>
      </w:r>
      <w:r w:rsidRPr="00AC6626">
        <w:rPr>
          <w:rFonts w:ascii="Times New Roman" w:hAnsi="Times New Roman" w:cs="Times New Roman"/>
          <w:sz w:val="28"/>
          <w:szCs w:val="28"/>
        </w:rPr>
        <w:t xml:space="preserve"> "Обесценение активов");</w:t>
      </w:r>
    </w:p>
    <w:p w14:paraId="59A76C9E" w14:textId="27219994" w:rsidR="000C3085" w:rsidRPr="00AC6626" w:rsidRDefault="000C3085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62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C73FE3">
        <w:rPr>
          <w:rFonts w:ascii="Times New Roman" w:hAnsi="Times New Roman" w:cs="Times New Roman"/>
          <w:sz w:val="28"/>
          <w:szCs w:val="28"/>
        </w:rPr>
        <w:t>стандарт</w:t>
      </w:r>
      <w:r w:rsidRPr="00AC6626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"Представление бухгалтерской (финансовой) отчетности", утвержденны</w:t>
      </w:r>
      <w:r w:rsidR="00DC550F">
        <w:rPr>
          <w:rFonts w:ascii="Times New Roman" w:hAnsi="Times New Roman" w:cs="Times New Roman"/>
          <w:sz w:val="28"/>
          <w:szCs w:val="28"/>
        </w:rPr>
        <w:t xml:space="preserve">й Приказом Минфина России от 31 декабря </w:t>
      </w:r>
      <w:r w:rsidRPr="00AC6626">
        <w:rPr>
          <w:rFonts w:ascii="Times New Roman" w:hAnsi="Times New Roman" w:cs="Times New Roman"/>
          <w:sz w:val="28"/>
          <w:szCs w:val="28"/>
        </w:rPr>
        <w:t xml:space="preserve">2016 </w:t>
      </w:r>
      <w:r w:rsidR="00DC550F">
        <w:rPr>
          <w:rFonts w:ascii="Times New Roman" w:hAnsi="Times New Roman" w:cs="Times New Roman"/>
          <w:sz w:val="28"/>
          <w:szCs w:val="28"/>
        </w:rPr>
        <w:t xml:space="preserve">г. </w:t>
      </w:r>
      <w:r w:rsidRPr="00AC6626">
        <w:rPr>
          <w:rFonts w:ascii="Times New Roman" w:hAnsi="Times New Roman" w:cs="Times New Roman"/>
          <w:sz w:val="28"/>
          <w:szCs w:val="28"/>
        </w:rPr>
        <w:t xml:space="preserve">№ 260н (далее - </w:t>
      </w:r>
      <w:r w:rsidRPr="00C73FE3">
        <w:rPr>
          <w:rFonts w:ascii="Times New Roman" w:hAnsi="Times New Roman" w:cs="Times New Roman"/>
          <w:sz w:val="28"/>
          <w:szCs w:val="28"/>
        </w:rPr>
        <w:t>СГС</w:t>
      </w:r>
      <w:r w:rsidRPr="00AC6626">
        <w:rPr>
          <w:rFonts w:ascii="Times New Roman" w:hAnsi="Times New Roman" w:cs="Times New Roman"/>
          <w:sz w:val="28"/>
          <w:szCs w:val="28"/>
        </w:rPr>
        <w:t xml:space="preserve"> "Представление отчетности");</w:t>
      </w:r>
    </w:p>
    <w:p w14:paraId="06FED0E1" w14:textId="5689A35D" w:rsidR="000C3085" w:rsidRPr="00AC6626" w:rsidRDefault="000C3085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62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C73FE3">
        <w:rPr>
          <w:rFonts w:ascii="Times New Roman" w:hAnsi="Times New Roman" w:cs="Times New Roman"/>
          <w:sz w:val="28"/>
          <w:szCs w:val="28"/>
        </w:rPr>
        <w:t>стандарт</w:t>
      </w:r>
      <w:r w:rsidRPr="00AC6626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"Отчет о движении денежных средств", утвержденный Приказом Минфина России от 30</w:t>
      </w:r>
      <w:r w:rsidR="00DC550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C6626">
        <w:rPr>
          <w:rFonts w:ascii="Times New Roman" w:hAnsi="Times New Roman" w:cs="Times New Roman"/>
          <w:sz w:val="28"/>
          <w:szCs w:val="28"/>
        </w:rPr>
        <w:t xml:space="preserve">2017 </w:t>
      </w:r>
      <w:r w:rsidR="00DC550F">
        <w:rPr>
          <w:rFonts w:ascii="Times New Roman" w:hAnsi="Times New Roman" w:cs="Times New Roman"/>
          <w:sz w:val="28"/>
          <w:szCs w:val="28"/>
        </w:rPr>
        <w:t xml:space="preserve">г. </w:t>
      </w:r>
      <w:r w:rsidRPr="00AC6626">
        <w:rPr>
          <w:rFonts w:ascii="Times New Roman" w:hAnsi="Times New Roman" w:cs="Times New Roman"/>
          <w:sz w:val="28"/>
          <w:szCs w:val="28"/>
        </w:rPr>
        <w:t xml:space="preserve">№ 278н (далее - </w:t>
      </w:r>
      <w:r w:rsidRPr="00C73FE3">
        <w:rPr>
          <w:rFonts w:ascii="Times New Roman" w:hAnsi="Times New Roman" w:cs="Times New Roman"/>
          <w:sz w:val="28"/>
          <w:szCs w:val="28"/>
        </w:rPr>
        <w:t>СГС</w:t>
      </w:r>
      <w:r w:rsidRPr="00AC6626">
        <w:rPr>
          <w:rFonts w:ascii="Times New Roman" w:hAnsi="Times New Roman" w:cs="Times New Roman"/>
          <w:sz w:val="28"/>
          <w:szCs w:val="28"/>
        </w:rPr>
        <w:t xml:space="preserve"> "Отчет о движении денежных средств");</w:t>
      </w:r>
    </w:p>
    <w:p w14:paraId="789FF54B" w14:textId="4494DC3C" w:rsidR="000C3085" w:rsidRPr="00AC6626" w:rsidRDefault="000C3085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62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C73FE3">
        <w:rPr>
          <w:rFonts w:ascii="Times New Roman" w:hAnsi="Times New Roman" w:cs="Times New Roman"/>
          <w:sz w:val="28"/>
          <w:szCs w:val="28"/>
        </w:rPr>
        <w:t>стандарт</w:t>
      </w:r>
      <w:r w:rsidRPr="00AC6626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"Учетная политика, оценочные значения и ошибки", утвержденны</w:t>
      </w:r>
      <w:r w:rsidR="00DC550F">
        <w:rPr>
          <w:rFonts w:ascii="Times New Roman" w:hAnsi="Times New Roman" w:cs="Times New Roman"/>
          <w:sz w:val="28"/>
          <w:szCs w:val="28"/>
        </w:rPr>
        <w:t xml:space="preserve">й Приказом Минфина России от 30 декабря </w:t>
      </w:r>
      <w:r w:rsidRPr="00AC6626">
        <w:rPr>
          <w:rFonts w:ascii="Times New Roman" w:hAnsi="Times New Roman" w:cs="Times New Roman"/>
          <w:sz w:val="28"/>
          <w:szCs w:val="28"/>
        </w:rPr>
        <w:t xml:space="preserve">2017 </w:t>
      </w:r>
      <w:r w:rsidR="00DC550F">
        <w:rPr>
          <w:rFonts w:ascii="Times New Roman" w:hAnsi="Times New Roman" w:cs="Times New Roman"/>
          <w:sz w:val="28"/>
          <w:szCs w:val="28"/>
        </w:rPr>
        <w:t xml:space="preserve">г. </w:t>
      </w:r>
      <w:r w:rsidRPr="00AC6626">
        <w:rPr>
          <w:rFonts w:ascii="Times New Roman" w:hAnsi="Times New Roman" w:cs="Times New Roman"/>
          <w:sz w:val="28"/>
          <w:szCs w:val="28"/>
        </w:rPr>
        <w:t xml:space="preserve">№ 274н (далее - </w:t>
      </w:r>
      <w:r w:rsidRPr="00C73FE3">
        <w:rPr>
          <w:rFonts w:ascii="Times New Roman" w:hAnsi="Times New Roman" w:cs="Times New Roman"/>
          <w:sz w:val="28"/>
          <w:szCs w:val="28"/>
        </w:rPr>
        <w:t>СГС</w:t>
      </w:r>
      <w:r w:rsidRPr="00AC6626">
        <w:rPr>
          <w:rFonts w:ascii="Times New Roman" w:hAnsi="Times New Roman" w:cs="Times New Roman"/>
          <w:sz w:val="28"/>
          <w:szCs w:val="28"/>
        </w:rPr>
        <w:t xml:space="preserve"> "Учетная политика");</w:t>
      </w:r>
    </w:p>
    <w:p w14:paraId="2B9228DF" w14:textId="1BB017D5" w:rsidR="000C3085" w:rsidRPr="00AC6626" w:rsidRDefault="000C3085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62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C73FE3">
        <w:rPr>
          <w:rFonts w:ascii="Times New Roman" w:hAnsi="Times New Roman" w:cs="Times New Roman"/>
          <w:sz w:val="28"/>
          <w:szCs w:val="28"/>
        </w:rPr>
        <w:t>стандарт</w:t>
      </w:r>
      <w:r w:rsidRPr="00AC6626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"События после отчетной даты", утвержденны</w:t>
      </w:r>
      <w:r w:rsidR="00DC550F">
        <w:rPr>
          <w:rFonts w:ascii="Times New Roman" w:hAnsi="Times New Roman" w:cs="Times New Roman"/>
          <w:sz w:val="28"/>
          <w:szCs w:val="28"/>
        </w:rPr>
        <w:t xml:space="preserve">й Приказом Минфина России от 30 декабря </w:t>
      </w:r>
      <w:r w:rsidRPr="00AC6626">
        <w:rPr>
          <w:rFonts w:ascii="Times New Roman" w:hAnsi="Times New Roman" w:cs="Times New Roman"/>
          <w:sz w:val="28"/>
          <w:szCs w:val="28"/>
        </w:rPr>
        <w:t>2017</w:t>
      </w:r>
      <w:r w:rsidR="00DC550F">
        <w:rPr>
          <w:rFonts w:ascii="Times New Roman" w:hAnsi="Times New Roman" w:cs="Times New Roman"/>
          <w:sz w:val="28"/>
          <w:szCs w:val="28"/>
        </w:rPr>
        <w:t xml:space="preserve"> г.</w:t>
      </w:r>
      <w:r w:rsidRPr="00AC6626">
        <w:rPr>
          <w:rFonts w:ascii="Times New Roman" w:hAnsi="Times New Roman" w:cs="Times New Roman"/>
          <w:sz w:val="28"/>
          <w:szCs w:val="28"/>
        </w:rPr>
        <w:t xml:space="preserve"> № 275н (далее - </w:t>
      </w:r>
      <w:r w:rsidRPr="00C73FE3">
        <w:rPr>
          <w:rFonts w:ascii="Times New Roman" w:hAnsi="Times New Roman" w:cs="Times New Roman"/>
          <w:sz w:val="28"/>
          <w:szCs w:val="28"/>
        </w:rPr>
        <w:t>СГС</w:t>
      </w:r>
      <w:r w:rsidRPr="00AC6626">
        <w:rPr>
          <w:rFonts w:ascii="Times New Roman" w:hAnsi="Times New Roman" w:cs="Times New Roman"/>
          <w:sz w:val="28"/>
          <w:szCs w:val="28"/>
        </w:rPr>
        <w:t xml:space="preserve"> "События после отчетной даты");</w:t>
      </w:r>
    </w:p>
    <w:p w14:paraId="2136B8C6" w14:textId="73C14517" w:rsidR="000C3085" w:rsidRPr="00501969" w:rsidRDefault="000C3085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1969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для организаций государственного сектора "Доходы", утвержденны</w:t>
      </w:r>
      <w:r w:rsidR="00DC550F">
        <w:rPr>
          <w:rFonts w:ascii="Times New Roman" w:hAnsi="Times New Roman" w:cs="Times New Roman"/>
          <w:sz w:val="28"/>
          <w:szCs w:val="28"/>
        </w:rPr>
        <w:t xml:space="preserve">й Приказом Минфина России от 27 февраля </w:t>
      </w:r>
      <w:r w:rsidRPr="00501969">
        <w:rPr>
          <w:rFonts w:ascii="Times New Roman" w:hAnsi="Times New Roman" w:cs="Times New Roman"/>
          <w:sz w:val="28"/>
          <w:szCs w:val="28"/>
        </w:rPr>
        <w:t xml:space="preserve">2018 </w:t>
      </w:r>
      <w:r w:rsidR="00DC550F">
        <w:rPr>
          <w:rFonts w:ascii="Times New Roman" w:hAnsi="Times New Roman" w:cs="Times New Roman"/>
          <w:sz w:val="28"/>
          <w:szCs w:val="28"/>
        </w:rPr>
        <w:t xml:space="preserve">г. </w:t>
      </w:r>
      <w:r w:rsidRPr="00501969">
        <w:rPr>
          <w:rFonts w:ascii="Times New Roman" w:hAnsi="Times New Roman" w:cs="Times New Roman"/>
          <w:sz w:val="28"/>
          <w:szCs w:val="28"/>
        </w:rPr>
        <w:t>№ 32н (далее - СГС "Доходы");</w:t>
      </w:r>
    </w:p>
    <w:p w14:paraId="63C699D5" w14:textId="41ADB272" w:rsidR="000C3085" w:rsidRPr="00E303FC" w:rsidRDefault="000C3085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FE3">
        <w:rPr>
          <w:rFonts w:ascii="Times New Roman" w:hAnsi="Times New Roman" w:cs="Times New Roman"/>
          <w:sz w:val="28"/>
          <w:szCs w:val="28"/>
        </w:rPr>
        <w:t>Указание</w:t>
      </w:r>
      <w:r w:rsidR="00DC550F">
        <w:rPr>
          <w:rFonts w:ascii="Times New Roman" w:hAnsi="Times New Roman" w:cs="Times New Roman"/>
          <w:sz w:val="28"/>
          <w:szCs w:val="28"/>
        </w:rPr>
        <w:t xml:space="preserve"> Банка России от 11 марта </w:t>
      </w:r>
      <w:r w:rsidRPr="00E303FC">
        <w:rPr>
          <w:rFonts w:ascii="Times New Roman" w:hAnsi="Times New Roman" w:cs="Times New Roman"/>
          <w:sz w:val="28"/>
          <w:szCs w:val="28"/>
        </w:rPr>
        <w:t xml:space="preserve">2014 </w:t>
      </w:r>
      <w:r w:rsidR="00DC550F">
        <w:rPr>
          <w:rFonts w:ascii="Times New Roman" w:hAnsi="Times New Roman" w:cs="Times New Roman"/>
          <w:sz w:val="28"/>
          <w:szCs w:val="28"/>
        </w:rPr>
        <w:t xml:space="preserve">г. </w:t>
      </w:r>
      <w:r w:rsidRPr="00E303FC">
        <w:rPr>
          <w:rFonts w:ascii="Times New Roman" w:hAnsi="Times New Roman" w:cs="Times New Roman"/>
          <w:sz w:val="28"/>
          <w:szCs w:val="28"/>
        </w:rPr>
        <w:t xml:space="preserve">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- </w:t>
      </w:r>
      <w:r w:rsidRPr="00C73FE3">
        <w:rPr>
          <w:rFonts w:ascii="Times New Roman" w:hAnsi="Times New Roman" w:cs="Times New Roman"/>
          <w:sz w:val="28"/>
          <w:szCs w:val="28"/>
        </w:rPr>
        <w:t>Указание</w:t>
      </w:r>
      <w:r w:rsidRPr="00E303FC">
        <w:rPr>
          <w:rFonts w:ascii="Times New Roman" w:hAnsi="Times New Roman" w:cs="Times New Roman"/>
          <w:sz w:val="28"/>
          <w:szCs w:val="28"/>
        </w:rPr>
        <w:t xml:space="preserve"> № 3210-У);</w:t>
      </w:r>
    </w:p>
    <w:p w14:paraId="26EF3672" w14:textId="473BC98E" w:rsidR="000C3085" w:rsidRDefault="000B3629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B2560" w:rsidRPr="00C73FE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DC550F">
        <w:rPr>
          <w:rFonts w:ascii="Times New Roman" w:hAnsi="Times New Roman" w:cs="Times New Roman"/>
          <w:sz w:val="28"/>
          <w:szCs w:val="28"/>
        </w:rPr>
        <w:t xml:space="preserve"> Минкультуры России от 25 августа </w:t>
      </w:r>
      <w:r w:rsidR="009B2560" w:rsidRPr="00C73FE3">
        <w:rPr>
          <w:rFonts w:ascii="Times New Roman" w:hAnsi="Times New Roman" w:cs="Times New Roman"/>
          <w:sz w:val="28"/>
          <w:szCs w:val="28"/>
        </w:rPr>
        <w:t xml:space="preserve">2010 </w:t>
      </w:r>
      <w:r w:rsidR="00DC550F">
        <w:rPr>
          <w:rFonts w:ascii="Times New Roman" w:hAnsi="Times New Roman" w:cs="Times New Roman"/>
          <w:sz w:val="28"/>
          <w:szCs w:val="28"/>
        </w:rPr>
        <w:t xml:space="preserve">г. </w:t>
      </w:r>
      <w:r w:rsidR="009B2560" w:rsidRPr="00C73FE3">
        <w:rPr>
          <w:rFonts w:ascii="Times New Roman" w:hAnsi="Times New Roman" w:cs="Times New Roman"/>
          <w:sz w:val="28"/>
          <w:szCs w:val="28"/>
        </w:rPr>
        <w:t>№558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 w:rsidR="000C3085">
        <w:rPr>
          <w:rFonts w:ascii="Times New Roman" w:hAnsi="Times New Roman" w:cs="Times New Roman"/>
          <w:sz w:val="28"/>
          <w:szCs w:val="28"/>
        </w:rPr>
        <w:t>;</w:t>
      </w:r>
    </w:p>
    <w:p w14:paraId="05FF4AE3" w14:textId="2CE141F3" w:rsidR="00666F82" w:rsidRPr="000C3085" w:rsidRDefault="00666F82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3085">
        <w:rPr>
          <w:rFonts w:ascii="Times New Roman" w:eastAsia="Times New Roman" w:hAnsi="Times New Roman" w:cs="Times New Roman"/>
          <w:sz w:val="28"/>
          <w:szCs w:val="28"/>
        </w:rPr>
        <w:t>Приказ Рос</w:t>
      </w:r>
      <w:r w:rsidR="00DC550F">
        <w:rPr>
          <w:rFonts w:ascii="Times New Roman" w:eastAsia="Times New Roman" w:hAnsi="Times New Roman" w:cs="Times New Roman"/>
          <w:sz w:val="28"/>
          <w:szCs w:val="28"/>
        </w:rPr>
        <w:t xml:space="preserve">стата от 29 декабря </w:t>
      </w:r>
      <w:r w:rsidRPr="000C3085"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 w:rsidR="00DC550F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0C3085">
        <w:rPr>
          <w:rFonts w:ascii="Times New Roman" w:eastAsia="Times New Roman" w:hAnsi="Times New Roman" w:cs="Times New Roman"/>
          <w:sz w:val="28"/>
          <w:szCs w:val="28"/>
        </w:rPr>
        <w:t>887 «Об утверждении порядка осуществления Федеральной службой государственной статистики бюджетных полномочий главного администратора и администратора доходов федерального бюджета и наделение ее управлений по субъектам Российской Федерации и территориальных органов по субъектам Российской Федерации бюджетными полномочиями администраторов доходов федерального бюджета» (далее – Приказ №887);</w:t>
      </w:r>
    </w:p>
    <w:p w14:paraId="11E805BB" w14:textId="4958A4A3" w:rsidR="00501969" w:rsidRPr="00501969" w:rsidRDefault="00501969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1969">
        <w:rPr>
          <w:rFonts w:ascii="Times New Roman" w:hAnsi="Times New Roman" w:cs="Times New Roman"/>
          <w:sz w:val="28"/>
          <w:szCs w:val="28"/>
        </w:rPr>
        <w:t>Методические рекомендации "Нормы расхода топлива и смазочных материалов на автомобильном транспорте", введенные в действие Распо</w:t>
      </w:r>
      <w:r w:rsidR="00DC550F">
        <w:rPr>
          <w:rFonts w:ascii="Times New Roman" w:hAnsi="Times New Roman" w:cs="Times New Roman"/>
          <w:sz w:val="28"/>
          <w:szCs w:val="28"/>
        </w:rPr>
        <w:t xml:space="preserve">ряжением Минтранса России от 14 марта </w:t>
      </w:r>
      <w:r w:rsidRPr="00501969">
        <w:rPr>
          <w:rFonts w:ascii="Times New Roman" w:hAnsi="Times New Roman" w:cs="Times New Roman"/>
          <w:sz w:val="28"/>
          <w:szCs w:val="28"/>
        </w:rPr>
        <w:t>2008</w:t>
      </w:r>
      <w:r w:rsidR="00DC550F">
        <w:rPr>
          <w:rFonts w:ascii="Times New Roman" w:hAnsi="Times New Roman" w:cs="Times New Roman"/>
          <w:sz w:val="28"/>
          <w:szCs w:val="28"/>
        </w:rPr>
        <w:t xml:space="preserve"> г.</w:t>
      </w:r>
      <w:r w:rsidRPr="00501969">
        <w:rPr>
          <w:rFonts w:ascii="Times New Roman" w:hAnsi="Times New Roman" w:cs="Times New Roman"/>
          <w:sz w:val="28"/>
          <w:szCs w:val="28"/>
        </w:rPr>
        <w:t xml:space="preserve"> №АМ-23-р (далее - Методические рекомендации № АМ-23-р);</w:t>
      </w:r>
    </w:p>
    <w:p w14:paraId="28AC882B" w14:textId="079335DC" w:rsidR="00501969" w:rsidRDefault="00C123AA" w:rsidP="00C51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1969">
        <w:rPr>
          <w:rFonts w:ascii="Times New Roman" w:hAnsi="Times New Roman" w:cs="Times New Roman"/>
          <w:sz w:val="28"/>
          <w:szCs w:val="28"/>
        </w:rPr>
        <w:t xml:space="preserve">Иными законами и нормативными актами Российской Федерации, предназначенными для формирования полной и достоверной информации о финансовом, имущественном положении и финансовых результатах деятельности учреждения. </w:t>
      </w:r>
    </w:p>
    <w:p w14:paraId="3585E85A" w14:textId="77777777" w:rsidR="001A4A73" w:rsidRPr="00501969" w:rsidRDefault="001A4A73" w:rsidP="001A4A7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95CF12B" w14:textId="3F914F40" w:rsidR="00D02BAE" w:rsidRPr="00417B98" w:rsidRDefault="00D02BAE" w:rsidP="00C5179B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6A8E">
        <w:rPr>
          <w:rFonts w:ascii="Times New Roman" w:hAnsi="Times New Roman" w:cs="Times New Roman"/>
          <w:sz w:val="28"/>
          <w:szCs w:val="28"/>
        </w:rPr>
        <w:t>Бюджетный учет ведется в электронном виде с использованием программн</w:t>
      </w:r>
      <w:r w:rsidR="00896458" w:rsidRPr="00ED6A8E">
        <w:rPr>
          <w:rFonts w:ascii="Times New Roman" w:hAnsi="Times New Roman" w:cs="Times New Roman"/>
          <w:sz w:val="28"/>
          <w:szCs w:val="28"/>
        </w:rPr>
        <w:t>ых продуктов</w:t>
      </w:r>
      <w:r w:rsidRPr="00ED6A8E">
        <w:rPr>
          <w:rFonts w:ascii="Times New Roman" w:hAnsi="Times New Roman" w:cs="Times New Roman"/>
          <w:sz w:val="28"/>
          <w:szCs w:val="28"/>
        </w:rPr>
        <w:t xml:space="preserve"> автоматизации бухгалте</w:t>
      </w:r>
      <w:r w:rsidR="00896458" w:rsidRPr="00ED6A8E">
        <w:rPr>
          <w:rFonts w:ascii="Times New Roman" w:hAnsi="Times New Roman" w:cs="Times New Roman"/>
          <w:sz w:val="28"/>
          <w:szCs w:val="28"/>
        </w:rPr>
        <w:t xml:space="preserve">рского учета </w:t>
      </w:r>
      <w:r w:rsidR="00ED6A8E" w:rsidRPr="00ED6A8E">
        <w:rPr>
          <w:rFonts w:ascii="Times New Roman" w:hAnsi="Times New Roman" w:cs="Times New Roman"/>
          <w:sz w:val="28"/>
          <w:szCs w:val="28"/>
        </w:rPr>
        <w:t xml:space="preserve">1С: Предприятие </w:t>
      </w:r>
      <w:r w:rsidR="003D3C80">
        <w:rPr>
          <w:rFonts w:ascii="Times New Roman" w:hAnsi="Times New Roman" w:cs="Times New Roman"/>
          <w:sz w:val="28"/>
          <w:szCs w:val="28"/>
        </w:rPr>
        <w:t>«</w:t>
      </w:r>
      <w:r w:rsidR="00ED6A8E" w:rsidRPr="00ED6A8E">
        <w:rPr>
          <w:rFonts w:ascii="Times New Roman" w:hAnsi="Times New Roman" w:cs="Times New Roman"/>
          <w:sz w:val="28"/>
          <w:szCs w:val="28"/>
        </w:rPr>
        <w:t>Бухгалтерия государственного учреждения»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="00896458" w:rsidRPr="00ED6A8E">
        <w:rPr>
          <w:rFonts w:ascii="Times New Roman" w:hAnsi="Times New Roman" w:cs="Times New Roman"/>
          <w:sz w:val="28"/>
          <w:szCs w:val="28"/>
        </w:rPr>
        <w:t xml:space="preserve">и </w:t>
      </w:r>
      <w:r w:rsidR="00E5084C">
        <w:rPr>
          <w:rFonts w:ascii="Times New Roman" w:hAnsi="Times New Roman" w:cs="Times New Roman"/>
          <w:sz w:val="28"/>
          <w:szCs w:val="28"/>
        </w:rPr>
        <w:t>1</w:t>
      </w:r>
      <w:r w:rsidR="00ED6A8E" w:rsidRPr="00417B98">
        <w:rPr>
          <w:rFonts w:ascii="Times New Roman" w:hAnsi="Times New Roman" w:cs="Times New Roman"/>
          <w:sz w:val="28"/>
          <w:szCs w:val="28"/>
        </w:rPr>
        <w:t>С: Предприятие «Зарплата и кадры государственного учреждения»</w:t>
      </w:r>
      <w:r w:rsidR="00896458" w:rsidRPr="00417B98">
        <w:rPr>
          <w:rFonts w:ascii="Times New Roman" w:hAnsi="Times New Roman" w:cs="Times New Roman"/>
          <w:sz w:val="28"/>
          <w:szCs w:val="28"/>
        </w:rPr>
        <w:t>.</w:t>
      </w:r>
    </w:p>
    <w:p w14:paraId="0985A9BC" w14:textId="41D00663" w:rsidR="004A0E04" w:rsidRDefault="00D02BAE" w:rsidP="00C5179B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7B98">
        <w:rPr>
          <w:rFonts w:ascii="Times New Roman" w:hAnsi="Times New Roman" w:cs="Times New Roman"/>
          <w:sz w:val="28"/>
          <w:szCs w:val="28"/>
        </w:rPr>
        <w:t xml:space="preserve">Бюджетный учет ведется финансово – экономическим </w:t>
      </w:r>
      <w:r w:rsidR="000B4632" w:rsidRPr="00417B98">
        <w:rPr>
          <w:rFonts w:ascii="Times New Roman" w:hAnsi="Times New Roman" w:cs="Times New Roman"/>
          <w:sz w:val="28"/>
          <w:szCs w:val="28"/>
        </w:rPr>
        <w:t>отделом, являющи</w:t>
      </w:r>
      <w:r w:rsidRPr="00417B98">
        <w:rPr>
          <w:rFonts w:ascii="Times New Roman" w:hAnsi="Times New Roman" w:cs="Times New Roman"/>
          <w:sz w:val="28"/>
          <w:szCs w:val="28"/>
        </w:rPr>
        <w:t xml:space="preserve">йся структурным подразделением </w:t>
      </w:r>
      <w:r w:rsidR="00C618D3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Псковской области (далее – Псковстат)</w:t>
      </w:r>
      <w:r w:rsidRPr="00417B98">
        <w:rPr>
          <w:rFonts w:ascii="Times New Roman" w:hAnsi="Times New Roman" w:cs="Times New Roman"/>
          <w:sz w:val="28"/>
          <w:szCs w:val="28"/>
        </w:rPr>
        <w:t xml:space="preserve">, </w:t>
      </w:r>
      <w:r w:rsidR="000B4632" w:rsidRPr="00417B98">
        <w:rPr>
          <w:rFonts w:ascii="Times New Roman" w:hAnsi="Times New Roman" w:cs="Times New Roman"/>
          <w:sz w:val="28"/>
          <w:szCs w:val="28"/>
        </w:rPr>
        <w:t xml:space="preserve">возглавляемый </w:t>
      </w:r>
      <w:r w:rsidR="00D46E64" w:rsidRPr="00417B98">
        <w:rPr>
          <w:rFonts w:ascii="Times New Roman" w:hAnsi="Times New Roman" w:cs="Times New Roman"/>
          <w:sz w:val="28"/>
          <w:szCs w:val="28"/>
        </w:rPr>
        <w:t>начальником</w:t>
      </w:r>
      <w:r w:rsidR="000B4632" w:rsidRPr="00417B98">
        <w:rPr>
          <w:rFonts w:ascii="Times New Roman" w:hAnsi="Times New Roman" w:cs="Times New Roman"/>
          <w:sz w:val="28"/>
          <w:szCs w:val="28"/>
        </w:rPr>
        <w:t>, на основании Положения о фин</w:t>
      </w:r>
      <w:r w:rsidR="00B84214">
        <w:rPr>
          <w:rFonts w:ascii="Times New Roman" w:hAnsi="Times New Roman" w:cs="Times New Roman"/>
          <w:sz w:val="28"/>
          <w:szCs w:val="28"/>
        </w:rPr>
        <w:t>ансово – экономическом отделе (п</w:t>
      </w:r>
      <w:r w:rsidR="000B4632" w:rsidRPr="00417B98">
        <w:rPr>
          <w:rFonts w:ascii="Times New Roman" w:hAnsi="Times New Roman" w:cs="Times New Roman"/>
          <w:sz w:val="28"/>
          <w:szCs w:val="28"/>
        </w:rPr>
        <w:t>риложение</w:t>
      </w:r>
      <w:r w:rsidR="00B84214">
        <w:rPr>
          <w:rFonts w:ascii="Times New Roman" w:hAnsi="Times New Roman" w:cs="Times New Roman"/>
          <w:sz w:val="28"/>
          <w:szCs w:val="28"/>
        </w:rPr>
        <w:t xml:space="preserve"> к Учетной политике</w:t>
      </w:r>
      <w:r w:rsidR="000B4632" w:rsidRPr="00417B98">
        <w:rPr>
          <w:rFonts w:ascii="Times New Roman" w:hAnsi="Times New Roman" w:cs="Times New Roman"/>
          <w:sz w:val="28"/>
          <w:szCs w:val="28"/>
        </w:rPr>
        <w:t xml:space="preserve"> №1).</w:t>
      </w:r>
    </w:p>
    <w:p w14:paraId="2FD61271" w14:textId="23A28B2B" w:rsidR="004A0E04" w:rsidRDefault="000310DB" w:rsidP="00C5179B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E04">
        <w:rPr>
          <w:rFonts w:ascii="Times New Roman" w:hAnsi="Times New Roman" w:cs="Times New Roman"/>
          <w:sz w:val="28"/>
          <w:szCs w:val="28"/>
        </w:rPr>
        <w:t>Распределение служебных обязанностей в финансово – экономическом отделе производится по функциональному признаку (за каждым сотрудником закреплен определенный участок работы согласно должностно</w:t>
      </w:r>
      <w:r w:rsidR="00E52BC4" w:rsidRPr="004A0E04">
        <w:rPr>
          <w:rFonts w:ascii="Times New Roman" w:hAnsi="Times New Roman" w:cs="Times New Roman"/>
          <w:sz w:val="28"/>
          <w:szCs w:val="28"/>
        </w:rPr>
        <w:t>му регламенту</w:t>
      </w:r>
      <w:r w:rsidR="00417B98" w:rsidRPr="004A0E04">
        <w:rPr>
          <w:rFonts w:ascii="Times New Roman" w:hAnsi="Times New Roman" w:cs="Times New Roman"/>
          <w:sz w:val="28"/>
          <w:szCs w:val="28"/>
        </w:rPr>
        <w:t>)</w:t>
      </w:r>
      <w:r w:rsidR="00E246AF">
        <w:rPr>
          <w:rFonts w:ascii="Times New Roman" w:hAnsi="Times New Roman" w:cs="Times New Roman"/>
          <w:sz w:val="28"/>
          <w:szCs w:val="28"/>
        </w:rPr>
        <w:t xml:space="preserve"> с учетом взаимозаменяемости</w:t>
      </w:r>
      <w:r w:rsidR="00417B98" w:rsidRPr="004A0E04">
        <w:rPr>
          <w:rFonts w:ascii="Times New Roman" w:hAnsi="Times New Roman" w:cs="Times New Roman"/>
          <w:sz w:val="28"/>
          <w:szCs w:val="28"/>
        </w:rPr>
        <w:t>.</w:t>
      </w:r>
    </w:p>
    <w:p w14:paraId="3EFA4AF7" w14:textId="36724BAE" w:rsidR="004A0E04" w:rsidRDefault="00417B98" w:rsidP="00C5179B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E04">
        <w:rPr>
          <w:rFonts w:ascii="Times New Roman" w:hAnsi="Times New Roman" w:cs="Times New Roman"/>
          <w:sz w:val="28"/>
          <w:szCs w:val="28"/>
        </w:rPr>
        <w:t>Бухгалтерский учет ведется непрерывно методом двойной записи на взаимосвязанных счетах бухгалтерского учета, включенных в рабочий план счетов</w:t>
      </w:r>
      <w:r w:rsidR="004A0E04">
        <w:rPr>
          <w:rFonts w:ascii="Times New Roman" w:hAnsi="Times New Roman" w:cs="Times New Roman"/>
          <w:sz w:val="28"/>
          <w:szCs w:val="28"/>
        </w:rPr>
        <w:t xml:space="preserve"> </w:t>
      </w:r>
      <w:r w:rsidRPr="004A0E04">
        <w:rPr>
          <w:rFonts w:ascii="Times New Roman" w:hAnsi="Times New Roman" w:cs="Times New Roman"/>
          <w:sz w:val="28"/>
          <w:szCs w:val="28"/>
        </w:rPr>
        <w:t>(</w:t>
      </w:r>
      <w:r w:rsidR="00B84214">
        <w:rPr>
          <w:rFonts w:ascii="Times New Roman" w:hAnsi="Times New Roman" w:cs="Times New Roman"/>
          <w:sz w:val="28"/>
          <w:szCs w:val="28"/>
        </w:rPr>
        <w:t>п</w:t>
      </w:r>
      <w:r w:rsidR="00B84214" w:rsidRPr="00417B98">
        <w:rPr>
          <w:rFonts w:ascii="Times New Roman" w:hAnsi="Times New Roman" w:cs="Times New Roman"/>
          <w:sz w:val="28"/>
          <w:szCs w:val="28"/>
        </w:rPr>
        <w:t>риложение</w:t>
      </w:r>
      <w:r w:rsidR="00B84214">
        <w:rPr>
          <w:rFonts w:ascii="Times New Roman" w:hAnsi="Times New Roman" w:cs="Times New Roman"/>
          <w:sz w:val="28"/>
          <w:szCs w:val="28"/>
        </w:rPr>
        <w:t xml:space="preserve"> к Учетной политике</w:t>
      </w:r>
      <w:r w:rsidRPr="004A0E04">
        <w:rPr>
          <w:rFonts w:ascii="Times New Roman" w:hAnsi="Times New Roman" w:cs="Times New Roman"/>
          <w:sz w:val="28"/>
          <w:szCs w:val="28"/>
        </w:rPr>
        <w:t xml:space="preserve"> № 2). </w:t>
      </w:r>
    </w:p>
    <w:p w14:paraId="7C032ACE" w14:textId="77777777" w:rsidR="00F93684" w:rsidRDefault="00417B98" w:rsidP="00F936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E04">
        <w:rPr>
          <w:rFonts w:ascii="Times New Roman" w:hAnsi="Times New Roman" w:cs="Times New Roman"/>
          <w:sz w:val="28"/>
          <w:szCs w:val="28"/>
        </w:rPr>
        <w:t xml:space="preserve">В целях получения дополнительной информации и ведения аналитического учета по классификационному признаку поступлений и выбытий нефинансовых активов, в 1 – 17 разрядах номера счета, в которых инструкцией по бюджетному учету предусмотрены нули, </w:t>
      </w:r>
      <w:r w:rsidR="00340DCC">
        <w:rPr>
          <w:rFonts w:ascii="Times New Roman" w:hAnsi="Times New Roman" w:cs="Times New Roman"/>
          <w:sz w:val="28"/>
          <w:szCs w:val="28"/>
        </w:rPr>
        <w:t xml:space="preserve">в течение финансового года </w:t>
      </w:r>
      <w:r w:rsidRPr="004A0E04">
        <w:rPr>
          <w:rFonts w:ascii="Times New Roman" w:hAnsi="Times New Roman" w:cs="Times New Roman"/>
          <w:sz w:val="28"/>
          <w:szCs w:val="28"/>
        </w:rPr>
        <w:t>отража</w:t>
      </w:r>
      <w:r w:rsidR="004A0E04">
        <w:rPr>
          <w:rFonts w:ascii="Times New Roman" w:hAnsi="Times New Roman" w:cs="Times New Roman"/>
          <w:sz w:val="28"/>
          <w:szCs w:val="28"/>
        </w:rPr>
        <w:t>ю</w:t>
      </w:r>
      <w:r w:rsidRPr="004A0E04">
        <w:rPr>
          <w:rFonts w:ascii="Times New Roman" w:hAnsi="Times New Roman" w:cs="Times New Roman"/>
          <w:sz w:val="28"/>
          <w:szCs w:val="28"/>
        </w:rPr>
        <w:t>т</w:t>
      </w:r>
      <w:r w:rsidR="004A0E04">
        <w:rPr>
          <w:rFonts w:ascii="Times New Roman" w:hAnsi="Times New Roman" w:cs="Times New Roman"/>
          <w:sz w:val="28"/>
          <w:szCs w:val="28"/>
        </w:rPr>
        <w:t>ся</w:t>
      </w:r>
      <w:r w:rsidRPr="004A0E04">
        <w:rPr>
          <w:rFonts w:ascii="Times New Roman" w:hAnsi="Times New Roman" w:cs="Times New Roman"/>
          <w:sz w:val="28"/>
          <w:szCs w:val="28"/>
        </w:rPr>
        <w:t xml:space="preserve"> соответствующие коды бюджетной классификации.</w:t>
      </w:r>
    </w:p>
    <w:p w14:paraId="7DCE172A" w14:textId="208E1474" w:rsidR="0084575B" w:rsidRPr="00F93684" w:rsidRDefault="0084575B" w:rsidP="00F936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3684">
        <w:rPr>
          <w:rFonts w:ascii="Times New Roman" w:hAnsi="Times New Roman" w:cs="Times New Roman"/>
          <w:bCs/>
          <w:sz w:val="28"/>
          <w:szCs w:val="28"/>
        </w:rPr>
        <w:t>По счетам аналитического учета счета 010000000 "Нефинансовые активы" при формировании остатков на начало текущего финансового года, за исключением счетов аналитического учета счетов 010600000 "Вложения в нефинансовые активы", 010700000 "Нефинансовые активы в пути", в 5 - 17 разрядах номера счета указываются нули.</w:t>
      </w:r>
    </w:p>
    <w:p w14:paraId="2A14C3CE" w14:textId="77777777" w:rsidR="004A0E04" w:rsidRDefault="004A0E04" w:rsidP="00A77096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30087" w14:textId="079E96BC" w:rsidR="009A6C18" w:rsidRPr="00417B98" w:rsidRDefault="009A6C18" w:rsidP="00B84214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B98">
        <w:rPr>
          <w:rFonts w:ascii="Times New Roman" w:hAnsi="Times New Roman" w:cs="Times New Roman"/>
          <w:b/>
          <w:sz w:val="28"/>
          <w:szCs w:val="28"/>
        </w:rPr>
        <w:t>Организация учетной работы</w:t>
      </w:r>
      <w:r w:rsidR="001A4A73">
        <w:rPr>
          <w:rFonts w:ascii="Times New Roman" w:hAnsi="Times New Roman" w:cs="Times New Roman"/>
          <w:b/>
          <w:sz w:val="28"/>
          <w:szCs w:val="28"/>
        </w:rPr>
        <w:t>.</w:t>
      </w:r>
    </w:p>
    <w:p w14:paraId="18C8310F" w14:textId="2ACAF3F1" w:rsidR="009A6C18" w:rsidRPr="004F2544" w:rsidRDefault="009A6C18" w:rsidP="00A7709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544">
        <w:rPr>
          <w:rFonts w:ascii="Times New Roman" w:hAnsi="Times New Roman" w:cs="Times New Roman"/>
          <w:b/>
          <w:sz w:val="28"/>
          <w:szCs w:val="28"/>
        </w:rPr>
        <w:t>Формы первичных документов и способы ведения бюджетного учета</w:t>
      </w:r>
      <w:r w:rsidR="001A4A73">
        <w:rPr>
          <w:rFonts w:ascii="Times New Roman" w:hAnsi="Times New Roman" w:cs="Times New Roman"/>
          <w:b/>
          <w:sz w:val="28"/>
          <w:szCs w:val="28"/>
        </w:rPr>
        <w:t>.</w:t>
      </w:r>
    </w:p>
    <w:p w14:paraId="7CD6516D" w14:textId="61147D3D" w:rsidR="004F2544" w:rsidRPr="004F2544" w:rsidRDefault="004F2544" w:rsidP="00C5179B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544">
        <w:rPr>
          <w:rFonts w:ascii="Times New Roman" w:hAnsi="Times New Roman" w:cs="Times New Roman"/>
          <w:sz w:val="28"/>
          <w:szCs w:val="28"/>
        </w:rPr>
        <w:t>Первичные учетные документы и регистры бухгалтерского учета составляются по унифицированным формам документов</w:t>
      </w:r>
      <w:r w:rsidR="00D2435E">
        <w:rPr>
          <w:rFonts w:ascii="Times New Roman" w:hAnsi="Times New Roman" w:cs="Times New Roman"/>
          <w:sz w:val="28"/>
          <w:szCs w:val="28"/>
        </w:rPr>
        <w:t xml:space="preserve"> (</w:t>
      </w:r>
      <w:r w:rsidR="00B84214">
        <w:rPr>
          <w:rFonts w:ascii="Times New Roman" w:hAnsi="Times New Roman" w:cs="Times New Roman"/>
          <w:sz w:val="28"/>
          <w:szCs w:val="28"/>
        </w:rPr>
        <w:t>п</w:t>
      </w:r>
      <w:r w:rsidR="00B84214" w:rsidRPr="00417B98">
        <w:rPr>
          <w:rFonts w:ascii="Times New Roman" w:hAnsi="Times New Roman" w:cs="Times New Roman"/>
          <w:sz w:val="28"/>
          <w:szCs w:val="28"/>
        </w:rPr>
        <w:t>риложение</w:t>
      </w:r>
      <w:r w:rsidR="00B84214">
        <w:rPr>
          <w:rFonts w:ascii="Times New Roman" w:hAnsi="Times New Roman" w:cs="Times New Roman"/>
          <w:sz w:val="28"/>
          <w:szCs w:val="28"/>
        </w:rPr>
        <w:t xml:space="preserve"> к Учетной политике</w:t>
      </w:r>
      <w:r w:rsidR="00D2435E">
        <w:rPr>
          <w:rFonts w:ascii="Times New Roman" w:hAnsi="Times New Roman" w:cs="Times New Roman"/>
          <w:sz w:val="28"/>
          <w:szCs w:val="28"/>
        </w:rPr>
        <w:t xml:space="preserve"> №3)</w:t>
      </w:r>
      <w:r w:rsidRPr="004F2544">
        <w:rPr>
          <w:rFonts w:ascii="Times New Roman" w:hAnsi="Times New Roman" w:cs="Times New Roman"/>
          <w:sz w:val="28"/>
          <w:szCs w:val="28"/>
        </w:rPr>
        <w:t>, утвержденным Приказом № 52н с учётом следующих особенностей:</w:t>
      </w:r>
    </w:p>
    <w:p w14:paraId="641004E1" w14:textId="339C6988" w:rsidR="004F2544" w:rsidRPr="004F2544" w:rsidRDefault="001A4A73" w:rsidP="00C5179B">
      <w:pPr>
        <w:pStyle w:val="a3"/>
        <w:numPr>
          <w:ilvl w:val="1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2544" w:rsidRPr="004F2544">
        <w:rPr>
          <w:rFonts w:ascii="Times New Roman" w:hAnsi="Times New Roman" w:cs="Times New Roman"/>
          <w:sz w:val="28"/>
          <w:szCs w:val="28"/>
        </w:rPr>
        <w:t xml:space="preserve">ведения по начисленным, удержанным и подлежащим к выплате суммам по заработной плате </w:t>
      </w:r>
      <w:r w:rsidR="004F2544">
        <w:rPr>
          <w:rFonts w:ascii="Times New Roman" w:hAnsi="Times New Roman" w:cs="Times New Roman"/>
          <w:sz w:val="28"/>
          <w:szCs w:val="28"/>
        </w:rPr>
        <w:t>отражается</w:t>
      </w:r>
      <w:r w:rsidR="004F2544" w:rsidRPr="004F2544">
        <w:rPr>
          <w:rFonts w:ascii="Times New Roman" w:hAnsi="Times New Roman" w:cs="Times New Roman"/>
          <w:sz w:val="28"/>
          <w:szCs w:val="28"/>
        </w:rPr>
        <w:t xml:space="preserve"> в первичном учетном документе «Расчетный листок» (</w:t>
      </w:r>
      <w:r w:rsidR="00B84214">
        <w:rPr>
          <w:rFonts w:ascii="Times New Roman" w:hAnsi="Times New Roman" w:cs="Times New Roman"/>
          <w:sz w:val="28"/>
          <w:szCs w:val="28"/>
        </w:rPr>
        <w:t>п</w:t>
      </w:r>
      <w:r w:rsidR="00B84214" w:rsidRPr="00417B98">
        <w:rPr>
          <w:rFonts w:ascii="Times New Roman" w:hAnsi="Times New Roman" w:cs="Times New Roman"/>
          <w:sz w:val="28"/>
          <w:szCs w:val="28"/>
        </w:rPr>
        <w:t>риложение</w:t>
      </w:r>
      <w:r w:rsidR="00B84214">
        <w:rPr>
          <w:rFonts w:ascii="Times New Roman" w:hAnsi="Times New Roman" w:cs="Times New Roman"/>
          <w:sz w:val="28"/>
          <w:szCs w:val="28"/>
        </w:rPr>
        <w:t xml:space="preserve"> к Учетной политике</w:t>
      </w:r>
      <w:r w:rsidR="00B84214" w:rsidRPr="00417B98">
        <w:rPr>
          <w:rFonts w:ascii="Times New Roman" w:hAnsi="Times New Roman" w:cs="Times New Roman"/>
          <w:sz w:val="28"/>
          <w:szCs w:val="28"/>
        </w:rPr>
        <w:t xml:space="preserve"> </w:t>
      </w:r>
      <w:r w:rsidR="00D2435E">
        <w:rPr>
          <w:rFonts w:ascii="Times New Roman" w:hAnsi="Times New Roman" w:cs="Times New Roman"/>
          <w:sz w:val="28"/>
          <w:szCs w:val="28"/>
        </w:rPr>
        <w:t>№4</w:t>
      </w:r>
      <w:r w:rsidR="004F2544" w:rsidRPr="004F2544">
        <w:rPr>
          <w:rFonts w:ascii="Times New Roman" w:hAnsi="Times New Roman" w:cs="Times New Roman"/>
          <w:sz w:val="28"/>
          <w:szCs w:val="28"/>
        </w:rPr>
        <w:t>) и формир</w:t>
      </w:r>
      <w:r w:rsidR="004F2544">
        <w:rPr>
          <w:rFonts w:ascii="Times New Roman" w:hAnsi="Times New Roman" w:cs="Times New Roman"/>
          <w:sz w:val="28"/>
          <w:szCs w:val="28"/>
        </w:rPr>
        <w:t>уется</w:t>
      </w:r>
      <w:r w:rsidR="004F2544" w:rsidRPr="004F2544">
        <w:rPr>
          <w:rFonts w:ascii="Times New Roman" w:hAnsi="Times New Roman" w:cs="Times New Roman"/>
          <w:sz w:val="28"/>
          <w:szCs w:val="28"/>
        </w:rPr>
        <w:t xml:space="preserve"> на бумажном носителе с применением программы </w:t>
      </w:r>
      <w:r w:rsidR="00E246AF" w:rsidRPr="00417B98">
        <w:rPr>
          <w:rFonts w:ascii="Times New Roman" w:hAnsi="Times New Roman" w:cs="Times New Roman"/>
          <w:sz w:val="28"/>
          <w:szCs w:val="28"/>
        </w:rPr>
        <w:t>«1С: Предприятие «Зарплата и кадры государственного учреждения»</w:t>
      </w:r>
      <w:r w:rsidR="004F2544" w:rsidRPr="004F2544">
        <w:rPr>
          <w:rFonts w:ascii="Times New Roman" w:hAnsi="Times New Roman" w:cs="Times New Roman"/>
          <w:sz w:val="28"/>
          <w:szCs w:val="28"/>
        </w:rPr>
        <w:t xml:space="preserve"> один раз в месяц не позднее срока, установленного для выплаты заработной платы за вторую половину месяца.</w:t>
      </w:r>
    </w:p>
    <w:p w14:paraId="57322F63" w14:textId="77777777" w:rsidR="00D8120A" w:rsidRPr="00285678" w:rsidRDefault="00D8120A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678">
        <w:rPr>
          <w:rFonts w:ascii="Times New Roman" w:hAnsi="Times New Roman" w:cs="Times New Roman"/>
          <w:sz w:val="28"/>
          <w:szCs w:val="28"/>
        </w:rPr>
        <w:t>Первичный учетный документ принимается к бухгалтерскому учету при условии отражения в нем всех реквизитов, предусмотренных унифицированной формой документа и при наличии на документе подписи руководителя Псковстата или уполномоченного им на то лица.</w:t>
      </w:r>
    </w:p>
    <w:p w14:paraId="3B50C115" w14:textId="09D46379" w:rsidR="009817F5" w:rsidRPr="00285678" w:rsidRDefault="00D8120A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678">
        <w:rPr>
          <w:rFonts w:ascii="Times New Roman" w:hAnsi="Times New Roman" w:cs="Times New Roman"/>
          <w:sz w:val="28"/>
          <w:szCs w:val="28"/>
        </w:rPr>
        <w:t>Документы, которыми оформляются факты хозяйственной жизни с денежными средствами, принимаются к отражению в бухгалтерском учете при наличии на документе подписей руководителя и главного бухгалтера или уполномоченных ими на то лиц.</w:t>
      </w:r>
    </w:p>
    <w:p w14:paraId="240C0D7C" w14:textId="77777777" w:rsidR="00F32BB2" w:rsidRPr="00285678" w:rsidRDefault="009817F5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678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своевременного и достоверного отражения в бухгалтерском учете фактов хозяйственной жизни (результатов операций) первичный учетный документ </w:t>
      </w:r>
      <w:r w:rsidR="00AA3845" w:rsidRPr="0028567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285678">
        <w:rPr>
          <w:rFonts w:ascii="Times New Roman" w:hAnsi="Times New Roman" w:cs="Times New Roman"/>
          <w:sz w:val="28"/>
          <w:szCs w:val="28"/>
        </w:rPr>
        <w:t>в момент совершения факта хозяйственной жизни, а если это не представляется возможным - непосредственно по окончании операции.</w:t>
      </w:r>
    </w:p>
    <w:p w14:paraId="7D6E1321" w14:textId="77777777" w:rsidR="00F32BB2" w:rsidRPr="00285678" w:rsidRDefault="00F32BB2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678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оформление </w:t>
      </w:r>
      <w:hyperlink r:id="rId15" w:history="1">
        <w:r w:rsidRPr="00285678">
          <w:rPr>
            <w:rFonts w:ascii="Times New Roman" w:hAnsi="Times New Roman" w:cs="Times New Roman"/>
            <w:sz w:val="28"/>
            <w:szCs w:val="28"/>
          </w:rPr>
          <w:t>первичных учетных документов</w:t>
        </w:r>
      </w:hyperlink>
      <w:r w:rsidRPr="00285678">
        <w:rPr>
          <w:rFonts w:ascii="Times New Roman" w:hAnsi="Times New Roman" w:cs="Times New Roman"/>
          <w:sz w:val="28"/>
          <w:szCs w:val="28"/>
        </w:rPr>
        <w:t>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14:paraId="02E0C4F7" w14:textId="757A8CEC" w:rsidR="004D1DB9" w:rsidRPr="00285678" w:rsidRDefault="00094A30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285678">
        <w:rPr>
          <w:rFonts w:ascii="Times New Roman" w:hAnsi="Times New Roman" w:cs="Times New Roman"/>
          <w:sz w:val="28"/>
          <w:szCs w:val="28"/>
        </w:rPr>
        <w:t>Право подписи денежных и расчетных документов, бюджетных и денежных обязательств, первичных учетных документов, кроме руководителя и главного бухгалтера, имеют должностные лица</w:t>
      </w:r>
      <w:r w:rsidR="00E039D2" w:rsidRPr="00285678">
        <w:rPr>
          <w:rFonts w:ascii="Times New Roman" w:hAnsi="Times New Roman" w:cs="Times New Roman"/>
          <w:sz w:val="28"/>
          <w:szCs w:val="28"/>
        </w:rPr>
        <w:t xml:space="preserve">, </w:t>
      </w:r>
      <w:r w:rsidR="004C6A12" w:rsidRPr="00285678">
        <w:rPr>
          <w:rFonts w:ascii="Times New Roman" w:hAnsi="Times New Roman" w:cs="Times New Roman"/>
          <w:sz w:val="28"/>
          <w:szCs w:val="28"/>
        </w:rPr>
        <w:t xml:space="preserve">уполномоченные на это </w:t>
      </w:r>
      <w:r w:rsidR="00E039D2" w:rsidRPr="002856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C6A12" w:rsidRPr="00285678">
        <w:rPr>
          <w:rFonts w:ascii="Times New Roman" w:hAnsi="Times New Roman" w:cs="Times New Roman"/>
          <w:sz w:val="28"/>
          <w:szCs w:val="28"/>
        </w:rPr>
        <w:t>приказом Псковстата</w:t>
      </w:r>
      <w:r w:rsidRPr="00285678">
        <w:rPr>
          <w:rFonts w:ascii="Times New Roman" w:hAnsi="Times New Roman" w:cs="Times New Roman"/>
          <w:sz w:val="28"/>
          <w:szCs w:val="28"/>
        </w:rPr>
        <w:t>.</w:t>
      </w:r>
    </w:p>
    <w:p w14:paraId="4B0672BD" w14:textId="3AD3DE59" w:rsidR="00541E23" w:rsidRPr="00285678" w:rsidRDefault="004D1DB9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678">
        <w:rPr>
          <w:rFonts w:ascii="Times New Roman" w:hAnsi="Times New Roman" w:cs="Times New Roman"/>
          <w:sz w:val="28"/>
          <w:szCs w:val="28"/>
        </w:rPr>
        <w:t>Данные проверенных</w:t>
      </w:r>
      <w:r w:rsidR="005C3384" w:rsidRPr="00285678">
        <w:rPr>
          <w:rFonts w:ascii="Times New Roman" w:hAnsi="Times New Roman" w:cs="Times New Roman"/>
          <w:sz w:val="28"/>
          <w:szCs w:val="28"/>
        </w:rPr>
        <w:t xml:space="preserve"> и принятых к учету первичных </w:t>
      </w:r>
      <w:r w:rsidRPr="00285678">
        <w:rPr>
          <w:rFonts w:ascii="Times New Roman" w:hAnsi="Times New Roman" w:cs="Times New Roman"/>
          <w:sz w:val="28"/>
          <w:szCs w:val="28"/>
        </w:rPr>
        <w:t>учетных документов систематизируются в хронологическом порядке (по датам совершения операций) и группируются по соответствующим счетам бухгалтерского учета накопительным способом с отражением в регистрах бухгалтерского учета</w:t>
      </w:r>
      <w:r w:rsidR="00E52BC4" w:rsidRPr="00285678">
        <w:rPr>
          <w:rFonts w:ascii="Times New Roman" w:hAnsi="Times New Roman" w:cs="Times New Roman"/>
          <w:sz w:val="28"/>
          <w:szCs w:val="28"/>
        </w:rPr>
        <w:t>, согласно Перечню регистров бух</w:t>
      </w:r>
      <w:r w:rsidR="00F216E9" w:rsidRPr="00285678">
        <w:rPr>
          <w:rFonts w:ascii="Times New Roman" w:hAnsi="Times New Roman" w:cs="Times New Roman"/>
          <w:sz w:val="28"/>
          <w:szCs w:val="28"/>
        </w:rPr>
        <w:t xml:space="preserve">галтерского учета, применяемых </w:t>
      </w:r>
      <w:r w:rsidR="00E52BC4" w:rsidRPr="00285678">
        <w:rPr>
          <w:rFonts w:ascii="Times New Roman" w:hAnsi="Times New Roman" w:cs="Times New Roman"/>
          <w:sz w:val="28"/>
          <w:szCs w:val="28"/>
        </w:rPr>
        <w:t>Псковстат</w:t>
      </w:r>
      <w:r w:rsidR="00F216E9" w:rsidRPr="00285678">
        <w:rPr>
          <w:rFonts w:ascii="Times New Roman" w:hAnsi="Times New Roman" w:cs="Times New Roman"/>
          <w:sz w:val="28"/>
          <w:szCs w:val="28"/>
        </w:rPr>
        <w:t>ом</w:t>
      </w:r>
      <w:r w:rsidR="005C3384" w:rsidRPr="00285678">
        <w:rPr>
          <w:rFonts w:ascii="Times New Roman" w:hAnsi="Times New Roman" w:cs="Times New Roman"/>
          <w:sz w:val="28"/>
          <w:szCs w:val="28"/>
        </w:rPr>
        <w:t xml:space="preserve"> </w:t>
      </w:r>
      <w:r w:rsidR="00541E23" w:rsidRPr="00285678">
        <w:rPr>
          <w:rFonts w:ascii="Times New Roman" w:hAnsi="Times New Roman" w:cs="Times New Roman"/>
          <w:sz w:val="28"/>
          <w:szCs w:val="28"/>
        </w:rPr>
        <w:t>(</w:t>
      </w:r>
      <w:r w:rsidR="00B84214">
        <w:rPr>
          <w:rFonts w:ascii="Times New Roman" w:hAnsi="Times New Roman" w:cs="Times New Roman"/>
          <w:sz w:val="28"/>
          <w:szCs w:val="28"/>
        </w:rPr>
        <w:t>п</w:t>
      </w:r>
      <w:r w:rsidR="00B84214" w:rsidRPr="00417B98">
        <w:rPr>
          <w:rFonts w:ascii="Times New Roman" w:hAnsi="Times New Roman" w:cs="Times New Roman"/>
          <w:sz w:val="28"/>
          <w:szCs w:val="28"/>
        </w:rPr>
        <w:t>риложение</w:t>
      </w:r>
      <w:r w:rsidR="00B84214">
        <w:rPr>
          <w:rFonts w:ascii="Times New Roman" w:hAnsi="Times New Roman" w:cs="Times New Roman"/>
          <w:sz w:val="28"/>
          <w:szCs w:val="28"/>
        </w:rPr>
        <w:t xml:space="preserve"> к Учетной политике</w:t>
      </w:r>
      <w:r w:rsidR="00B84214" w:rsidRPr="00417B98">
        <w:rPr>
          <w:rFonts w:ascii="Times New Roman" w:hAnsi="Times New Roman" w:cs="Times New Roman"/>
          <w:sz w:val="28"/>
          <w:szCs w:val="28"/>
        </w:rPr>
        <w:t xml:space="preserve"> </w:t>
      </w:r>
      <w:r w:rsidR="009E1A30" w:rsidRPr="00285678">
        <w:rPr>
          <w:rFonts w:ascii="Times New Roman" w:hAnsi="Times New Roman" w:cs="Times New Roman"/>
          <w:sz w:val="28"/>
          <w:szCs w:val="28"/>
        </w:rPr>
        <w:t>№</w:t>
      </w:r>
      <w:r w:rsidR="00D2435E">
        <w:rPr>
          <w:rFonts w:ascii="Times New Roman" w:hAnsi="Times New Roman" w:cs="Times New Roman"/>
          <w:sz w:val="28"/>
          <w:szCs w:val="28"/>
        </w:rPr>
        <w:t>5).</w:t>
      </w:r>
    </w:p>
    <w:p w14:paraId="516CABB2" w14:textId="2FF85B94" w:rsidR="008E0AF9" w:rsidRPr="00285678" w:rsidRDefault="00541E23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678">
        <w:rPr>
          <w:rFonts w:ascii="Times New Roman" w:hAnsi="Times New Roman" w:cs="Times New Roman"/>
          <w:sz w:val="28"/>
          <w:szCs w:val="28"/>
        </w:rPr>
        <w:t xml:space="preserve">Регистры бухгалтерского учета формируются в виде </w:t>
      </w:r>
      <w:r w:rsidR="00285678" w:rsidRPr="00285678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285678">
        <w:rPr>
          <w:rFonts w:ascii="Times New Roman" w:hAnsi="Times New Roman" w:cs="Times New Roman"/>
          <w:sz w:val="28"/>
          <w:szCs w:val="28"/>
        </w:rPr>
        <w:t>книг</w:t>
      </w:r>
      <w:r w:rsidR="00285678" w:rsidRPr="00285678">
        <w:rPr>
          <w:rFonts w:ascii="Times New Roman" w:hAnsi="Times New Roman" w:cs="Times New Roman"/>
          <w:sz w:val="28"/>
          <w:szCs w:val="28"/>
        </w:rPr>
        <w:t>и, журналов</w:t>
      </w:r>
      <w:r w:rsidRPr="00285678">
        <w:rPr>
          <w:rFonts w:ascii="Times New Roman" w:hAnsi="Times New Roman" w:cs="Times New Roman"/>
          <w:sz w:val="28"/>
          <w:szCs w:val="28"/>
        </w:rPr>
        <w:t xml:space="preserve"> </w:t>
      </w:r>
      <w:r w:rsidR="00285678" w:rsidRPr="00285678">
        <w:rPr>
          <w:rFonts w:ascii="Times New Roman" w:hAnsi="Times New Roman" w:cs="Times New Roman"/>
          <w:sz w:val="28"/>
          <w:szCs w:val="28"/>
        </w:rPr>
        <w:t>в электронном виде и на бумажном носителе ежемесячно</w:t>
      </w:r>
      <w:r w:rsidRPr="00285678">
        <w:rPr>
          <w:rFonts w:ascii="Times New Roman" w:hAnsi="Times New Roman" w:cs="Times New Roman"/>
          <w:sz w:val="28"/>
          <w:szCs w:val="28"/>
        </w:rPr>
        <w:t>.</w:t>
      </w:r>
    </w:p>
    <w:p w14:paraId="53EA3A2D" w14:textId="77777777" w:rsidR="00285678" w:rsidRPr="00285678" w:rsidRDefault="008E0AF9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678">
        <w:rPr>
          <w:rFonts w:ascii="Times New Roman" w:hAnsi="Times New Roman" w:cs="Times New Roman"/>
          <w:sz w:val="28"/>
          <w:szCs w:val="28"/>
        </w:rPr>
        <w:t>Правильность отражения фактов хозяйственной жизни в регистрах бухгалтерского учета обеспечивают лица, составившие и подписавшие их</w:t>
      </w:r>
      <w:r w:rsidR="00D07047" w:rsidRPr="00285678">
        <w:rPr>
          <w:rFonts w:ascii="Times New Roman" w:hAnsi="Times New Roman" w:cs="Times New Roman"/>
          <w:sz w:val="28"/>
          <w:szCs w:val="28"/>
        </w:rPr>
        <w:t>.</w:t>
      </w:r>
    </w:p>
    <w:p w14:paraId="29197993" w14:textId="6B4F67BA" w:rsidR="00EE12C9" w:rsidRDefault="00285678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678">
        <w:rPr>
          <w:rFonts w:ascii="Times New Roman" w:hAnsi="Times New Roman" w:cs="Times New Roman"/>
          <w:sz w:val="28"/>
          <w:szCs w:val="28"/>
        </w:rPr>
        <w:t>Хранение бухгалтерских документов производит</w:t>
      </w:r>
      <w:r w:rsidR="00E246AF">
        <w:rPr>
          <w:rFonts w:ascii="Times New Roman" w:hAnsi="Times New Roman" w:cs="Times New Roman"/>
          <w:sz w:val="28"/>
          <w:szCs w:val="28"/>
        </w:rPr>
        <w:t>ся</w:t>
      </w:r>
      <w:r w:rsidRPr="00285678">
        <w:rPr>
          <w:rFonts w:ascii="Times New Roman" w:hAnsi="Times New Roman" w:cs="Times New Roman"/>
          <w:sz w:val="28"/>
          <w:szCs w:val="28"/>
        </w:rPr>
        <w:t xml:space="preserve"> в сроки, установленные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Минкультуры России </w:t>
      </w:r>
      <w:r w:rsidR="00766E80">
        <w:rPr>
          <w:rFonts w:ascii="Times New Roman" w:hAnsi="Times New Roman" w:cs="Times New Roman"/>
          <w:sz w:val="28"/>
          <w:szCs w:val="28"/>
        </w:rPr>
        <w:t xml:space="preserve">от 25 августа </w:t>
      </w:r>
      <w:r w:rsidRPr="00285678">
        <w:rPr>
          <w:rFonts w:ascii="Times New Roman" w:hAnsi="Times New Roman" w:cs="Times New Roman"/>
          <w:sz w:val="28"/>
          <w:szCs w:val="28"/>
        </w:rPr>
        <w:t>2010</w:t>
      </w:r>
      <w:r w:rsidR="00766E80">
        <w:rPr>
          <w:rFonts w:ascii="Times New Roman" w:hAnsi="Times New Roman" w:cs="Times New Roman"/>
          <w:sz w:val="28"/>
          <w:szCs w:val="28"/>
        </w:rPr>
        <w:t xml:space="preserve"> г. </w:t>
      </w:r>
      <w:r w:rsidRPr="00285678">
        <w:rPr>
          <w:rFonts w:ascii="Times New Roman" w:hAnsi="Times New Roman" w:cs="Times New Roman"/>
          <w:sz w:val="28"/>
          <w:szCs w:val="28"/>
        </w:rPr>
        <w:t>№ 558</w:t>
      </w:r>
      <w:r w:rsidR="00EE12C9">
        <w:rPr>
          <w:rFonts w:ascii="Times New Roman" w:hAnsi="Times New Roman" w:cs="Times New Roman"/>
          <w:sz w:val="28"/>
          <w:szCs w:val="28"/>
        </w:rPr>
        <w:t>.</w:t>
      </w:r>
    </w:p>
    <w:p w14:paraId="250FDCFD" w14:textId="2FD91BC0" w:rsidR="00EE12C9" w:rsidRPr="000B041D" w:rsidRDefault="00EE12C9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41D">
        <w:rPr>
          <w:rFonts w:ascii="Times New Roman" w:hAnsi="Times New Roman" w:cs="Times New Roman"/>
          <w:sz w:val="28"/>
          <w:szCs w:val="28"/>
        </w:rPr>
        <w:t>Порядок и сроки представления первичных (сводных) учетных документов для отражения в бухгалтерском учете регламентируются графиком документооборота (</w:t>
      </w:r>
      <w:r w:rsidR="00B84214">
        <w:rPr>
          <w:rFonts w:ascii="Times New Roman" w:hAnsi="Times New Roman" w:cs="Times New Roman"/>
          <w:sz w:val="28"/>
          <w:szCs w:val="28"/>
        </w:rPr>
        <w:t>п</w:t>
      </w:r>
      <w:r w:rsidR="00B84214" w:rsidRPr="00417B98">
        <w:rPr>
          <w:rFonts w:ascii="Times New Roman" w:hAnsi="Times New Roman" w:cs="Times New Roman"/>
          <w:sz w:val="28"/>
          <w:szCs w:val="28"/>
        </w:rPr>
        <w:t>риложение</w:t>
      </w:r>
      <w:r w:rsidR="00B84214">
        <w:rPr>
          <w:rFonts w:ascii="Times New Roman" w:hAnsi="Times New Roman" w:cs="Times New Roman"/>
          <w:sz w:val="28"/>
          <w:szCs w:val="28"/>
        </w:rPr>
        <w:t xml:space="preserve"> к Учетной политике</w:t>
      </w:r>
      <w:r w:rsidR="00B84214" w:rsidRPr="00417B98">
        <w:rPr>
          <w:rFonts w:ascii="Times New Roman" w:hAnsi="Times New Roman" w:cs="Times New Roman"/>
          <w:sz w:val="28"/>
          <w:szCs w:val="28"/>
        </w:rPr>
        <w:t xml:space="preserve"> </w:t>
      </w:r>
      <w:r w:rsidRPr="000B041D">
        <w:rPr>
          <w:rFonts w:ascii="Times New Roman" w:hAnsi="Times New Roman" w:cs="Times New Roman"/>
          <w:sz w:val="28"/>
          <w:szCs w:val="28"/>
        </w:rPr>
        <w:t>№</w:t>
      </w:r>
      <w:r w:rsidR="00D2435E">
        <w:rPr>
          <w:rFonts w:ascii="Times New Roman" w:hAnsi="Times New Roman" w:cs="Times New Roman"/>
          <w:sz w:val="28"/>
          <w:szCs w:val="28"/>
        </w:rPr>
        <w:t>6</w:t>
      </w:r>
      <w:r w:rsidR="00340DCC">
        <w:rPr>
          <w:rFonts w:ascii="Times New Roman" w:hAnsi="Times New Roman" w:cs="Times New Roman"/>
          <w:sz w:val="28"/>
          <w:szCs w:val="28"/>
        </w:rPr>
        <w:t>, приложение к Учетной политике №11</w:t>
      </w:r>
      <w:r w:rsidRPr="000B041D">
        <w:rPr>
          <w:rFonts w:ascii="Times New Roman" w:hAnsi="Times New Roman" w:cs="Times New Roman"/>
          <w:sz w:val="28"/>
          <w:szCs w:val="28"/>
        </w:rPr>
        <w:t>).</w:t>
      </w:r>
    </w:p>
    <w:p w14:paraId="231D766A" w14:textId="77777777" w:rsidR="0062103D" w:rsidRDefault="0062103D" w:rsidP="00A770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FAF1F5" w14:textId="0B23D071" w:rsidR="001E0C31" w:rsidRPr="0062103D" w:rsidRDefault="00FE46D8" w:rsidP="00760C1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103D">
        <w:rPr>
          <w:rFonts w:ascii="Times New Roman" w:hAnsi="Times New Roman" w:cs="Times New Roman"/>
          <w:b/>
          <w:sz w:val="28"/>
          <w:szCs w:val="28"/>
        </w:rPr>
        <w:t>Проведение инвентаризации имущества и финансовых обязательств</w:t>
      </w:r>
      <w:r w:rsidR="00E246AF">
        <w:rPr>
          <w:rFonts w:ascii="Times New Roman" w:hAnsi="Times New Roman" w:cs="Times New Roman"/>
          <w:b/>
          <w:sz w:val="28"/>
          <w:szCs w:val="28"/>
        </w:rPr>
        <w:t>.</w:t>
      </w:r>
    </w:p>
    <w:p w14:paraId="68212E06" w14:textId="130DD2D9" w:rsidR="001E0C31" w:rsidRPr="00AA0249" w:rsidRDefault="001E0C31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249">
        <w:rPr>
          <w:rFonts w:ascii="Times New Roman" w:hAnsi="Times New Roman" w:cs="Times New Roman"/>
          <w:sz w:val="28"/>
          <w:szCs w:val="28"/>
        </w:rPr>
        <w:t xml:space="preserve">Инвентаризации подлежит все имущество Псковстата независимо от его местонахождения и все виды финансовых обязательств. </w:t>
      </w:r>
      <w:r w:rsidR="00B23BC7" w:rsidRPr="00AA0249">
        <w:rPr>
          <w:rFonts w:ascii="Times New Roman" w:hAnsi="Times New Roman" w:cs="Times New Roman"/>
          <w:sz w:val="28"/>
          <w:szCs w:val="28"/>
        </w:rPr>
        <w:t>Порядок проведения инвентаризации регламентир</w:t>
      </w:r>
      <w:r w:rsidR="00760C1E">
        <w:rPr>
          <w:rFonts w:ascii="Times New Roman" w:hAnsi="Times New Roman" w:cs="Times New Roman"/>
          <w:sz w:val="28"/>
          <w:szCs w:val="28"/>
        </w:rPr>
        <w:t>уется</w:t>
      </w:r>
      <w:r w:rsidR="00B23BC7" w:rsidRPr="00AA0249">
        <w:rPr>
          <w:rFonts w:ascii="Times New Roman" w:hAnsi="Times New Roman" w:cs="Times New Roman"/>
          <w:sz w:val="28"/>
          <w:szCs w:val="28"/>
        </w:rPr>
        <w:t xml:space="preserve"> </w:t>
      </w:r>
      <w:r w:rsidR="00E246AF">
        <w:rPr>
          <w:rFonts w:ascii="Times New Roman" w:hAnsi="Times New Roman" w:cs="Times New Roman"/>
          <w:sz w:val="28"/>
          <w:szCs w:val="28"/>
        </w:rPr>
        <w:t>З</w:t>
      </w:r>
      <w:r w:rsidR="00E246AF" w:rsidRPr="00AA0249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E246AF">
        <w:rPr>
          <w:rFonts w:ascii="Times New Roman" w:hAnsi="Times New Roman" w:cs="Times New Roman"/>
          <w:sz w:val="28"/>
          <w:szCs w:val="28"/>
        </w:rPr>
        <w:t>№</w:t>
      </w:r>
      <w:r w:rsidR="00E246AF" w:rsidRPr="00AA0249">
        <w:rPr>
          <w:rFonts w:ascii="Times New Roman" w:hAnsi="Times New Roman" w:cs="Times New Roman"/>
          <w:sz w:val="28"/>
          <w:szCs w:val="28"/>
        </w:rPr>
        <w:t xml:space="preserve">402-ФЗ Инструкцией </w:t>
      </w:r>
      <w:r w:rsidR="00E246AF">
        <w:rPr>
          <w:rFonts w:ascii="Times New Roman" w:hAnsi="Times New Roman" w:cs="Times New Roman"/>
          <w:sz w:val="28"/>
          <w:szCs w:val="28"/>
        </w:rPr>
        <w:t>№1</w:t>
      </w:r>
      <w:r w:rsidR="00E246AF" w:rsidRPr="00AA0249">
        <w:rPr>
          <w:rFonts w:ascii="Times New Roman" w:hAnsi="Times New Roman" w:cs="Times New Roman"/>
          <w:sz w:val="28"/>
          <w:szCs w:val="28"/>
        </w:rPr>
        <w:t>57</w:t>
      </w:r>
      <w:r w:rsidR="00E246AF">
        <w:rPr>
          <w:rFonts w:ascii="Times New Roman" w:hAnsi="Times New Roman" w:cs="Times New Roman"/>
          <w:sz w:val="28"/>
          <w:szCs w:val="28"/>
        </w:rPr>
        <w:t>н,</w:t>
      </w:r>
      <w:r w:rsidR="00E246AF" w:rsidRPr="00AA0249">
        <w:rPr>
          <w:rFonts w:ascii="Times New Roman" w:hAnsi="Times New Roman" w:cs="Times New Roman"/>
          <w:sz w:val="28"/>
          <w:szCs w:val="28"/>
        </w:rPr>
        <w:t xml:space="preserve"> </w:t>
      </w:r>
      <w:r w:rsidRPr="00AA0249">
        <w:rPr>
          <w:rFonts w:ascii="Times New Roman" w:hAnsi="Times New Roman" w:cs="Times New Roman"/>
          <w:sz w:val="28"/>
          <w:szCs w:val="28"/>
        </w:rPr>
        <w:t xml:space="preserve">Методическими указаниями </w:t>
      </w:r>
      <w:r w:rsidR="00E246AF">
        <w:rPr>
          <w:rFonts w:ascii="Times New Roman" w:hAnsi="Times New Roman" w:cs="Times New Roman"/>
          <w:sz w:val="28"/>
          <w:szCs w:val="28"/>
        </w:rPr>
        <w:t>№</w:t>
      </w:r>
      <w:r w:rsidR="00B23BC7" w:rsidRPr="00AA0249">
        <w:rPr>
          <w:rFonts w:ascii="Times New Roman" w:hAnsi="Times New Roman" w:cs="Times New Roman"/>
          <w:sz w:val="28"/>
          <w:szCs w:val="28"/>
        </w:rPr>
        <w:t>49, иными нормативными правовыми актами.</w:t>
      </w:r>
    </w:p>
    <w:p w14:paraId="66E7AA2B" w14:textId="77777777" w:rsidR="00513611" w:rsidRDefault="001E0C31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249">
        <w:rPr>
          <w:rFonts w:ascii="Times New Roman" w:hAnsi="Times New Roman" w:cs="Times New Roman"/>
          <w:sz w:val="28"/>
          <w:szCs w:val="28"/>
        </w:rPr>
        <w:t xml:space="preserve">Для проведения инвентаризации в Псковстате создается инвентаризационная комиссия. </w:t>
      </w:r>
    </w:p>
    <w:p w14:paraId="5DB2A952" w14:textId="77777777" w:rsidR="00513611" w:rsidRDefault="001E0C31" w:rsidP="0051361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249">
        <w:rPr>
          <w:rFonts w:ascii="Times New Roman" w:hAnsi="Times New Roman" w:cs="Times New Roman"/>
          <w:sz w:val="28"/>
          <w:szCs w:val="28"/>
        </w:rPr>
        <w:t>Состав инвентаризационных комиссий утверждается приказом Псковстата. В состав инвентаризационной комиссии включаются</w:t>
      </w:r>
      <w:r w:rsidR="00513611">
        <w:rPr>
          <w:rFonts w:ascii="Times New Roman" w:hAnsi="Times New Roman" w:cs="Times New Roman"/>
          <w:sz w:val="28"/>
          <w:szCs w:val="28"/>
        </w:rPr>
        <w:t>:</w:t>
      </w:r>
    </w:p>
    <w:p w14:paraId="29DAF579" w14:textId="6755868A" w:rsidR="00513611" w:rsidRDefault="00513611" w:rsidP="00C5179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руководство;</w:t>
      </w:r>
    </w:p>
    <w:p w14:paraId="38AF8DBC" w14:textId="74BE1CFF" w:rsidR="00513611" w:rsidRDefault="00513611" w:rsidP="00C5179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1E0C31" w:rsidRPr="00AA0249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ансово – экономического отдела;</w:t>
      </w:r>
    </w:p>
    <w:p w14:paraId="6B290D63" w14:textId="77777777" w:rsidR="00513611" w:rsidRDefault="00513611" w:rsidP="00C5179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1E0C31" w:rsidRPr="00AA0249">
        <w:rPr>
          <w:rFonts w:ascii="Times New Roman" w:hAnsi="Times New Roman" w:cs="Times New Roman"/>
          <w:sz w:val="28"/>
          <w:szCs w:val="28"/>
        </w:rPr>
        <w:t>отдела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EF9D34" w14:textId="36A3862A" w:rsidR="00BC61F4" w:rsidRPr="00AA0249" w:rsidRDefault="001E0C31" w:rsidP="00C5179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49">
        <w:rPr>
          <w:rFonts w:ascii="Times New Roman" w:hAnsi="Times New Roman" w:cs="Times New Roman"/>
          <w:sz w:val="28"/>
          <w:szCs w:val="28"/>
        </w:rPr>
        <w:t>другие специалисты (инженеры и т.д.).</w:t>
      </w:r>
    </w:p>
    <w:p w14:paraId="126ECBDB" w14:textId="1030FC7B" w:rsidR="00BC61F4" w:rsidRPr="00AA0249" w:rsidRDefault="00BC61F4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2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AA024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A0249">
        <w:rPr>
          <w:rFonts w:ascii="Times New Roman" w:hAnsi="Times New Roman" w:cs="Times New Roman"/>
          <w:sz w:val="28"/>
          <w:szCs w:val="28"/>
        </w:rPr>
        <w:t xml:space="preserve"> о бухгалтерском учете и отчетности в Российской Федерации, утвержд</w:t>
      </w:r>
      <w:r w:rsidR="00766E80">
        <w:rPr>
          <w:rFonts w:ascii="Times New Roman" w:hAnsi="Times New Roman" w:cs="Times New Roman"/>
          <w:sz w:val="28"/>
          <w:szCs w:val="28"/>
        </w:rPr>
        <w:t xml:space="preserve">енным Приказом Минфина РФ от 29 июля </w:t>
      </w:r>
      <w:r w:rsidRPr="00AA0249">
        <w:rPr>
          <w:rFonts w:ascii="Times New Roman" w:hAnsi="Times New Roman" w:cs="Times New Roman"/>
          <w:sz w:val="28"/>
          <w:szCs w:val="28"/>
        </w:rPr>
        <w:t>1998</w:t>
      </w:r>
      <w:r w:rsidR="00766E80">
        <w:rPr>
          <w:rFonts w:ascii="Times New Roman" w:hAnsi="Times New Roman" w:cs="Times New Roman"/>
          <w:sz w:val="28"/>
          <w:szCs w:val="28"/>
        </w:rPr>
        <w:t xml:space="preserve"> г. №</w:t>
      </w:r>
      <w:r w:rsidRPr="00AA0249">
        <w:rPr>
          <w:rFonts w:ascii="Times New Roman" w:hAnsi="Times New Roman" w:cs="Times New Roman"/>
          <w:sz w:val="28"/>
          <w:szCs w:val="28"/>
        </w:rPr>
        <w:t>34н проведение инвентаризаций обязательно:</w:t>
      </w:r>
    </w:p>
    <w:p w14:paraId="3AE9D0D9" w14:textId="292996FE" w:rsidR="00893213" w:rsidRPr="00893213" w:rsidRDefault="00893213" w:rsidP="00C5179B">
      <w:pPr>
        <w:pStyle w:val="a3"/>
        <w:numPr>
          <w:ilvl w:val="1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3213">
        <w:rPr>
          <w:rFonts w:ascii="Times New Roman" w:hAnsi="Times New Roman" w:cs="Times New Roman"/>
          <w:sz w:val="28"/>
          <w:szCs w:val="28"/>
        </w:rPr>
        <w:t>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</w:t>
      </w:r>
    </w:p>
    <w:p w14:paraId="75154BBE" w14:textId="1CE107EB" w:rsidR="00961813" w:rsidRPr="00AA0249" w:rsidRDefault="00BC61F4" w:rsidP="00C5179B">
      <w:pPr>
        <w:pStyle w:val="a3"/>
        <w:numPr>
          <w:ilvl w:val="1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249">
        <w:rPr>
          <w:rFonts w:ascii="Times New Roman" w:hAnsi="Times New Roman" w:cs="Times New Roman"/>
          <w:sz w:val="28"/>
          <w:szCs w:val="28"/>
        </w:rPr>
        <w:t>перед составлением г</w:t>
      </w:r>
      <w:r w:rsidR="009E1A30" w:rsidRPr="00AA0249">
        <w:rPr>
          <w:rFonts w:ascii="Times New Roman" w:hAnsi="Times New Roman" w:cs="Times New Roman"/>
          <w:sz w:val="28"/>
          <w:szCs w:val="28"/>
        </w:rPr>
        <w:t>одовой бухгалтерской отчетности</w:t>
      </w:r>
      <w:r w:rsidR="001D38D6" w:rsidRPr="00AA0249">
        <w:rPr>
          <w:rFonts w:ascii="Times New Roman" w:hAnsi="Times New Roman" w:cs="Times New Roman"/>
          <w:sz w:val="28"/>
          <w:szCs w:val="28"/>
        </w:rPr>
        <w:t xml:space="preserve">. Инвентаризация основных средств проводится </w:t>
      </w:r>
      <w:r w:rsidR="00AA0249">
        <w:rPr>
          <w:rFonts w:ascii="Times New Roman" w:hAnsi="Times New Roman" w:cs="Times New Roman"/>
          <w:sz w:val="28"/>
          <w:szCs w:val="28"/>
        </w:rPr>
        <w:t>ежегодно</w:t>
      </w:r>
      <w:r w:rsidR="004A0E04">
        <w:rPr>
          <w:rFonts w:ascii="Times New Roman" w:hAnsi="Times New Roman" w:cs="Times New Roman"/>
          <w:sz w:val="28"/>
          <w:szCs w:val="28"/>
        </w:rPr>
        <w:t xml:space="preserve"> с учетом требований законодательства Российской Федерации</w:t>
      </w:r>
      <w:r w:rsidR="00961813" w:rsidRPr="00AA0249">
        <w:rPr>
          <w:rFonts w:ascii="Times New Roman" w:hAnsi="Times New Roman" w:cs="Times New Roman"/>
          <w:sz w:val="28"/>
          <w:szCs w:val="28"/>
        </w:rPr>
        <w:t>;</w:t>
      </w:r>
    </w:p>
    <w:p w14:paraId="4D07A9C4" w14:textId="77777777" w:rsidR="00961813" w:rsidRPr="00AA0249" w:rsidRDefault="00BC61F4" w:rsidP="00C5179B">
      <w:pPr>
        <w:pStyle w:val="a3"/>
        <w:numPr>
          <w:ilvl w:val="1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249">
        <w:rPr>
          <w:rFonts w:ascii="Times New Roman" w:hAnsi="Times New Roman" w:cs="Times New Roman"/>
          <w:sz w:val="28"/>
          <w:szCs w:val="28"/>
        </w:rPr>
        <w:t>при смене материально ответственных лиц (на день приемки - передачи дел);</w:t>
      </w:r>
    </w:p>
    <w:p w14:paraId="3A0893DA" w14:textId="77777777" w:rsidR="00961813" w:rsidRPr="00AA0249" w:rsidRDefault="00BC61F4" w:rsidP="00C5179B">
      <w:pPr>
        <w:pStyle w:val="a3"/>
        <w:numPr>
          <w:ilvl w:val="1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249">
        <w:rPr>
          <w:rFonts w:ascii="Times New Roman" w:hAnsi="Times New Roman" w:cs="Times New Roman"/>
          <w:sz w:val="28"/>
          <w:szCs w:val="28"/>
        </w:rPr>
        <w:t>при установлении фактов хищений или злоупотреблений, а также порчи ценностей;</w:t>
      </w:r>
    </w:p>
    <w:p w14:paraId="761CEF41" w14:textId="77777777" w:rsidR="00961813" w:rsidRPr="00AA0249" w:rsidRDefault="00BC61F4" w:rsidP="00C5179B">
      <w:pPr>
        <w:pStyle w:val="a3"/>
        <w:numPr>
          <w:ilvl w:val="1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249">
        <w:rPr>
          <w:rFonts w:ascii="Times New Roman" w:hAnsi="Times New Roman" w:cs="Times New Roman"/>
          <w:sz w:val="28"/>
          <w:szCs w:val="28"/>
        </w:rPr>
        <w:t>в случае стихийных бедствий, пожара, аварий или других чрезвычайных ситуаций, вызванных экстремальными условиями;</w:t>
      </w:r>
    </w:p>
    <w:p w14:paraId="4F138161" w14:textId="77777777" w:rsidR="00F902DD" w:rsidRPr="00AA0249" w:rsidRDefault="00BC61F4" w:rsidP="00C5179B">
      <w:pPr>
        <w:pStyle w:val="a3"/>
        <w:numPr>
          <w:ilvl w:val="1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249">
        <w:rPr>
          <w:rFonts w:ascii="Times New Roman" w:hAnsi="Times New Roman" w:cs="Times New Roman"/>
          <w:sz w:val="28"/>
          <w:szCs w:val="28"/>
        </w:rPr>
        <w:t>при ликвидации (реорганизации) организации перед составлением ликвидационного (разделительного) баланса и в других случаях, предусматриваемых законодательством Российской Федерации или нормативными актами Министерства финансов Российской Федерации.</w:t>
      </w:r>
    </w:p>
    <w:p w14:paraId="3A574E50" w14:textId="77777777" w:rsidR="00F902DD" w:rsidRDefault="00F902DD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249">
        <w:rPr>
          <w:rFonts w:ascii="Times New Roman" w:hAnsi="Times New Roman" w:cs="Times New Roman"/>
          <w:sz w:val="28"/>
          <w:szCs w:val="28"/>
        </w:rPr>
        <w:t>Неучтенные объекты нефинансовых активов, выявленные при проведении проверок и (или) инвентаризаций активов, принимаются к бухгалтерскому учету по их текущей рыночной стоимости, установленной для целей бухгалтерского учета на дату принятия к бухгалтерскому учету.</w:t>
      </w:r>
    </w:p>
    <w:p w14:paraId="4AAEBA46" w14:textId="77777777" w:rsidR="00E246AF" w:rsidRDefault="00E246AF" w:rsidP="00E246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A7A62E" w14:textId="0AB98B5B" w:rsidR="00E246AF" w:rsidRPr="00E246AF" w:rsidRDefault="00E246AF" w:rsidP="00760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2103D">
        <w:rPr>
          <w:rFonts w:ascii="Times New Roman" w:hAnsi="Times New Roman" w:cs="Times New Roman"/>
          <w:b/>
          <w:sz w:val="28"/>
          <w:szCs w:val="28"/>
        </w:rPr>
        <w:t>существление внутреннего финансового контроля</w:t>
      </w:r>
      <w:r w:rsidR="00760C1E">
        <w:rPr>
          <w:rFonts w:ascii="Times New Roman" w:hAnsi="Times New Roman" w:cs="Times New Roman"/>
          <w:b/>
          <w:sz w:val="28"/>
          <w:szCs w:val="28"/>
        </w:rPr>
        <w:t>.</w:t>
      </w:r>
    </w:p>
    <w:p w14:paraId="31212E37" w14:textId="328F0B2C" w:rsidR="00C5179B" w:rsidRDefault="00C74860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4860">
        <w:rPr>
          <w:rFonts w:ascii="Times New Roman" w:hAnsi="Times New Roman" w:cs="Times New Roman"/>
          <w:sz w:val="28"/>
          <w:szCs w:val="28"/>
        </w:rPr>
        <w:t>В</w:t>
      </w:r>
      <w:r w:rsidR="00065367" w:rsidRPr="00C74860">
        <w:rPr>
          <w:rFonts w:ascii="Times New Roman" w:hAnsi="Times New Roman" w:cs="Times New Roman"/>
          <w:sz w:val="28"/>
          <w:szCs w:val="28"/>
        </w:rPr>
        <w:t>нутренний финансовый контроль</w:t>
      </w:r>
      <w:r w:rsidRPr="00C74860">
        <w:rPr>
          <w:rFonts w:ascii="Times New Roman" w:hAnsi="Times New Roman" w:cs="Times New Roman"/>
          <w:sz w:val="28"/>
          <w:szCs w:val="28"/>
        </w:rPr>
        <w:t xml:space="preserve"> в Псковстате организован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 осуществления внутреннего финансового контроля Федеральной службой государственной</w:t>
      </w:r>
      <w:r w:rsidRPr="00C7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статистики, ее территориальными органами и федеральным казенным учреждением, подведомственным Федеральной службе государственной статистики, утвер</w:t>
      </w:r>
      <w:r w:rsidR="00766E80">
        <w:rPr>
          <w:rFonts w:ascii="Times New Roman" w:hAnsi="Times New Roman" w:cs="Times New Roman"/>
          <w:sz w:val="28"/>
          <w:szCs w:val="28"/>
        </w:rPr>
        <w:t xml:space="preserve">жденным приказом Росстата от 13 августа </w:t>
      </w:r>
      <w:r>
        <w:rPr>
          <w:rFonts w:ascii="Times New Roman" w:hAnsi="Times New Roman" w:cs="Times New Roman"/>
          <w:sz w:val="28"/>
          <w:szCs w:val="28"/>
        </w:rPr>
        <w:t>2018г. №499</w:t>
      </w:r>
      <w:r w:rsidR="00065367" w:rsidRPr="00C748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E1A06C" w14:textId="60F6C8CC" w:rsidR="00C5179B" w:rsidRPr="00C5179B" w:rsidRDefault="00C5179B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В соответствии с пунктами 13 – 15 Порядка внутренний финансовый контроль осуществляется в соответствии с картой внутреннего финансового контроля. Процесс формирования (актуализации) карты внутреннего финансового контроля включает в себя следующие этапы:</w:t>
      </w:r>
    </w:p>
    <w:p w14:paraId="77D4373B" w14:textId="77777777" w:rsidR="00C5179B" w:rsidRPr="008B2876" w:rsidRDefault="00C5179B" w:rsidP="00C5179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876">
        <w:rPr>
          <w:rFonts w:ascii="Times New Roman" w:hAnsi="Times New Roman" w:cs="Times New Roman"/>
          <w:sz w:val="28"/>
          <w:szCs w:val="28"/>
        </w:rPr>
        <w:t>оценка операций с точки зрения вероятности возникновения событий, негативно влияющих на выполнение внутренних бюджетных процедур (далее - бюджетные риски), в целях определения применяемых к ним методов контроля, контрольных действий и способов их осуществления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E4EBFC" w14:textId="77777777" w:rsidR="00C5179B" w:rsidRDefault="00C5179B" w:rsidP="00C5179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876">
        <w:rPr>
          <w:rFonts w:ascii="Times New Roman" w:hAnsi="Times New Roman" w:cs="Times New Roman"/>
          <w:sz w:val="28"/>
          <w:szCs w:val="28"/>
        </w:rPr>
        <w:t xml:space="preserve">формирование перечня операций. </w:t>
      </w:r>
    </w:p>
    <w:p w14:paraId="7BE50133" w14:textId="493E1869" w:rsidR="00C5179B" w:rsidRPr="00C5179B" w:rsidRDefault="00C5179B" w:rsidP="00C517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Оценка бюджетного риска осуществляется по критерию «вероятность» и критерию «степень влияния».</w:t>
      </w:r>
    </w:p>
    <w:p w14:paraId="003ECFDF" w14:textId="77777777" w:rsidR="00C5179B" w:rsidRDefault="00C5179B" w:rsidP="00C517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76">
        <w:rPr>
          <w:rFonts w:ascii="Times New Roman" w:hAnsi="Times New Roman" w:cs="Times New Roman"/>
          <w:sz w:val="28"/>
          <w:szCs w:val="28"/>
        </w:rPr>
        <w:t>Значение каждого из указанных критериев оценивается как низкое, среднее или высокое.</w:t>
      </w:r>
    </w:p>
    <w:p w14:paraId="603C9779" w14:textId="77777777" w:rsidR="00C5179B" w:rsidRDefault="00C5179B" w:rsidP="00C5179B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876">
        <w:rPr>
          <w:rFonts w:ascii="Times New Roman" w:hAnsi="Times New Roman" w:cs="Times New Roman"/>
          <w:sz w:val="28"/>
          <w:szCs w:val="28"/>
        </w:rPr>
        <w:t>Бюджетный риск признается значимым, если значение хотя бы одного из критериев бюджетного риска оценивается как высокое, либо при одновременной оценке значений обоих критериев бюджетного риска как среднее.</w:t>
      </w:r>
    </w:p>
    <w:p w14:paraId="7478B99A" w14:textId="77777777" w:rsidR="00C5179B" w:rsidRDefault="00C5179B" w:rsidP="00C5179B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 xml:space="preserve">Актуализация (формирование) карты внутреннего финансового контроля, а также перечня мер по повышению качества выполнения внутренних бюджетных процедур проводится не реже одного раза в год. </w:t>
      </w:r>
    </w:p>
    <w:p w14:paraId="67E6CFCA" w14:textId="77777777" w:rsidR="00C5179B" w:rsidRDefault="00C5179B" w:rsidP="00C5179B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 xml:space="preserve">Выявленные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предлагаемых мерах по их устранению отражаются в Журналах учета результатов внутреннего финансового контроля. </w:t>
      </w:r>
    </w:p>
    <w:p w14:paraId="2C218EFB" w14:textId="77777777" w:rsidR="00C5179B" w:rsidRDefault="00C5179B" w:rsidP="00C5179B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Записи в Журнал вносятся по мере совершения контрольных действий в хронологическом порядке. Журналы формируются и брошюруются в хронологическом порядке. Журналы подписываются начальниками отделов ежеквартально.</w:t>
      </w:r>
    </w:p>
    <w:p w14:paraId="61FB513E" w14:textId="77777777" w:rsidR="00C5179B" w:rsidRDefault="00C5179B" w:rsidP="00C5179B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Хранение карт внутреннего финансового контроля, Перечней операций, Журналов учета результатов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сохранность.</w:t>
      </w:r>
    </w:p>
    <w:p w14:paraId="13096296" w14:textId="145E8FA6" w:rsidR="00C5179B" w:rsidRDefault="00C5179B" w:rsidP="00C5179B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В соответствии с требованиями пункта 17, 22 Порядка в отделах Псковстата, ответственных за результаты выполнения внутренних бюджетных процедур сформированы перечни операций и карты внутреннего финансового контроля, а также ведутся Журналы учета результатов внутреннего финансового контроля.</w:t>
      </w:r>
    </w:p>
    <w:p w14:paraId="0F603C72" w14:textId="77777777" w:rsidR="00C5179B" w:rsidRDefault="00C5179B" w:rsidP="00C5179B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В карту внутреннего финансового контроля финансово – экономического отдела включены следующая 21 операция (действие по формированию документов, необходимых для выполнения внутренних бюджетных процедур):</w:t>
      </w:r>
    </w:p>
    <w:p w14:paraId="2BE825FA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Расчет потребности в бюджетных ассигнованиях на очередной финансовый год и плановый период;</w:t>
      </w:r>
    </w:p>
    <w:p w14:paraId="1C1AE06E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Формирование бюджетных смет Псковстата, детализации показателей бюджетных смет Псковстата и расчетов плановых сметных показателей в соответствии с требованиями нормативных документов в установленные сроки;</w:t>
      </w:r>
    </w:p>
    <w:p w14:paraId="6E7CBBDC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Внесение изменений в бюджетные сметы Псковстата в соответствии с требованиями нормативных документов в установленные сроки;</w:t>
      </w:r>
    </w:p>
    <w:p w14:paraId="09CABDB6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Контроль за целевым расходованием бюджетных средств в соответствии с утвержденной сметой доходов и расходов Псковстата;</w:t>
      </w:r>
    </w:p>
    <w:p w14:paraId="061EDC9D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Контроль за соответствием заключенных договоров объемам ассигнований, предусмотренных сметой доходов и расходов, или лимитами бюджетных обязательств;</w:t>
      </w:r>
    </w:p>
    <w:p w14:paraId="624CC65C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Принятие бюджетных и денежных обязательств по финансово-хозяйственным операциям;</w:t>
      </w:r>
    </w:p>
    <w:p w14:paraId="11CE3981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Учет бюджетных обязательств, заявок на внесение изменений в бюджетное обязательство, заявок на перерегистрацию бюджетных обязательств;</w:t>
      </w:r>
    </w:p>
    <w:p w14:paraId="3196850A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Исполнение заявок на кассовый расход по перечислению бюджетных средств получателям в установленном порядке;</w:t>
      </w:r>
    </w:p>
    <w:p w14:paraId="25CE7A63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Подготовка и заключение государственных контрактов (договоров) на поставки товаров, выполнение работ, оказание услуг, изменений и дополнений к ним;</w:t>
      </w:r>
    </w:p>
    <w:p w14:paraId="0F611FAE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поставщиком (подрядчиком, исполнителем) при исполнении, изменении, расторжении контракта, применение мер ответственности,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</w:t>
      </w:r>
      <w:r w:rsidRPr="00C5179B">
        <w:rPr>
          <w:rFonts w:ascii="Times New Roman" w:hAnsi="Times New Roman" w:cs="Times New Roman"/>
          <w:sz w:val="28"/>
          <w:szCs w:val="28"/>
        </w:rPr>
        <w:t>контрактом;</w:t>
      </w:r>
    </w:p>
    <w:p w14:paraId="51F44E24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eastAsia="Times New Roman" w:hAnsi="Times New Roman" w:cs="Times New Roman"/>
          <w:sz w:val="28"/>
          <w:szCs w:val="28"/>
        </w:rPr>
        <w:t>Обеспечение приемки и организация оплаты поставленного товара, выполненной   работы (ее результатов), оказанной услуги, а также отдельных этапов поставки товара, выполнения работы, оказания услуги;</w:t>
      </w:r>
    </w:p>
    <w:p w14:paraId="5C66299D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Осуществление проверки документов по правильности их оформления и законности совершаемых операций;</w:t>
      </w:r>
    </w:p>
    <w:p w14:paraId="364EF584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Обеспечение правильного начисления и выплаты заработной платы, всех видов премий, вознаграждений и пособий, использование утвержденных штатных расписаний;</w:t>
      </w:r>
    </w:p>
    <w:p w14:paraId="2FAA2604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Контроль правильности и обоснованности расходования Фонда заработной платы;</w:t>
      </w:r>
    </w:p>
    <w:p w14:paraId="2A7BD22A" w14:textId="39244204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Обеспечение правильного и своевременного исчисления и перечисления государственных налогов и других платежей в государственный бюджет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15D47F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Составление и представление налоговой отчетности в соответствии с требованиями нормативных документов в установленные сроки;</w:t>
      </w:r>
    </w:p>
    <w:p w14:paraId="50D2E19C" w14:textId="77777777" w:rsidR="00C5179B" w:rsidRP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eastAsia="Times New Roman" w:hAnsi="Times New Roman" w:cs="Times New Roman"/>
          <w:sz w:val="28"/>
          <w:szCs w:val="28"/>
        </w:rPr>
        <w:t>Составление и представление отчетности во внебюджетные фонды в соответствии с требованиями нормативных документов в установленные сроки;</w:t>
      </w:r>
    </w:p>
    <w:p w14:paraId="35D535B8" w14:textId="77777777" w:rsidR="00C5179B" w:rsidRP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eastAsia="Times New Roman" w:hAnsi="Times New Roman" w:cs="Times New Roman"/>
          <w:sz w:val="28"/>
          <w:szCs w:val="28"/>
        </w:rPr>
        <w:t>Ведение синтетического и аналитического учета по счетам бухгалтерского учета;</w:t>
      </w:r>
    </w:p>
    <w:p w14:paraId="03B77273" w14:textId="77777777" w:rsidR="00C5179B" w:rsidRP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eastAsia="Times New Roman" w:hAnsi="Times New Roman" w:cs="Times New Roman"/>
          <w:sz w:val="28"/>
          <w:szCs w:val="28"/>
        </w:rPr>
        <w:t>Расчеты с подотчетными лицами;</w:t>
      </w:r>
    </w:p>
    <w:p w14:paraId="13A0EEBA" w14:textId="77777777" w:rsidR="00C5179B" w:rsidRP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eastAsia="Times New Roman" w:hAnsi="Times New Roman" w:cs="Times New Roman"/>
          <w:sz w:val="28"/>
          <w:szCs w:val="28"/>
        </w:rPr>
        <w:t>Обеспечение целевого расходования наличных денежных средств, полученных в кассу;</w:t>
      </w:r>
    </w:p>
    <w:p w14:paraId="3ACC93D4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Составление и представление бюджетной отчетности, определенными сроками и порядком, установленным Федеральным казначейством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5042C3" w14:textId="77777777" w:rsidR="00C5179B" w:rsidRDefault="00C5179B" w:rsidP="00C5179B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В карты внутреннего финансового контроля других отделов Псковстата включены следующие единые 4 операции (действия по формированию документов, необходимых для выполнения внутренних бюджетных процедур):</w:t>
      </w:r>
    </w:p>
    <w:p w14:paraId="6AD3A178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Расчет потребности в бюджетных ассигнованиях на очередной финансовый год и плановый период;</w:t>
      </w:r>
    </w:p>
    <w:p w14:paraId="3281C685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hAnsi="Times New Roman" w:cs="Times New Roman"/>
          <w:sz w:val="28"/>
          <w:szCs w:val="28"/>
        </w:rPr>
        <w:t>Подготовка и заключение государственных контрактов (договоров) на поставки товаров, выполнение работ, оказание услуг, изменений и дополнений к ним;</w:t>
      </w:r>
    </w:p>
    <w:p w14:paraId="23A0DA8C" w14:textId="77777777" w:rsid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поставщиком (подрядчиком, исполнителем) при исполнении, изменении, расторжении контракта, применение мер ответственности,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</w:t>
      </w:r>
      <w:r w:rsidRPr="00C5179B">
        <w:rPr>
          <w:rFonts w:ascii="Times New Roman" w:hAnsi="Times New Roman" w:cs="Times New Roman"/>
          <w:sz w:val="28"/>
          <w:szCs w:val="28"/>
        </w:rPr>
        <w:t>контрактом;</w:t>
      </w:r>
    </w:p>
    <w:p w14:paraId="3D8F3B66" w14:textId="1C868FB7" w:rsidR="00C5179B" w:rsidRPr="00C5179B" w:rsidRDefault="00C5179B" w:rsidP="00C5179B">
      <w:pPr>
        <w:pStyle w:val="ConsPlusNormal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79B">
        <w:rPr>
          <w:rFonts w:ascii="Times New Roman" w:eastAsia="Times New Roman" w:hAnsi="Times New Roman" w:cs="Times New Roman"/>
          <w:sz w:val="28"/>
          <w:szCs w:val="28"/>
        </w:rPr>
        <w:t>Обеспечение приемки и организация оплаты поставленного товара, выполненной работы (ее результатов), оказанной услуги, а также отдельных этапов поставки товара, вып</w:t>
      </w:r>
      <w:r>
        <w:rPr>
          <w:rFonts w:ascii="Times New Roman" w:eastAsia="Times New Roman" w:hAnsi="Times New Roman" w:cs="Times New Roman"/>
          <w:sz w:val="28"/>
          <w:szCs w:val="28"/>
        </w:rPr>
        <w:t>олнения работы, оказания услуги.</w:t>
      </w:r>
    </w:p>
    <w:p w14:paraId="52FDDA70" w14:textId="77777777" w:rsidR="00A77096" w:rsidRDefault="00A77096" w:rsidP="00A770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16D4B4" w14:textId="66D34B55" w:rsidR="00B16ADF" w:rsidRPr="000813E0" w:rsidRDefault="00B16ADF" w:rsidP="001A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3E0">
        <w:rPr>
          <w:rFonts w:ascii="Times New Roman" w:hAnsi="Times New Roman" w:cs="Times New Roman"/>
          <w:b/>
          <w:sz w:val="28"/>
          <w:szCs w:val="28"/>
        </w:rPr>
        <w:t>Прочие особенности организации учетной работы.</w:t>
      </w:r>
    </w:p>
    <w:p w14:paraId="479DE811" w14:textId="46EA20E9" w:rsidR="00EE298F" w:rsidRPr="00CD4C51" w:rsidRDefault="00EE298F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которые имеют разъездной характер, а также перечень должностей </w:t>
      </w:r>
      <w:r w:rsidR="00FD0F3E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, работа которых имеет разъездной характер и в связи с этим имеют право на возмещение расходов по проезду, связанных со служебными поездками, утверждается приказом Псковстата. </w:t>
      </w:r>
    </w:p>
    <w:p w14:paraId="57174542" w14:textId="16DA48BB" w:rsidR="00FD0F3E" w:rsidRDefault="00FD0F3E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расходов по проезду, связанных со служебными поездками, производится на основании авансового отчета с приложенными к нему подтверждающими документами (разовые контрольные билеты на одну поездку, месячный проездной билет</w:t>
      </w:r>
      <w:r w:rsidR="00B84214">
        <w:rPr>
          <w:rFonts w:ascii="Times New Roman" w:hAnsi="Times New Roman" w:cs="Times New Roman"/>
          <w:sz w:val="28"/>
          <w:szCs w:val="28"/>
        </w:rPr>
        <w:t>, маршрутный лист (приложение к Учетной политике №7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FDCBFDA" w14:textId="65D2359A" w:rsidR="00EE298F" w:rsidRPr="00CD4C51" w:rsidRDefault="00513611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298F" w:rsidRPr="00CD4C51">
        <w:rPr>
          <w:rFonts w:ascii="Times New Roman" w:hAnsi="Times New Roman" w:cs="Times New Roman"/>
          <w:sz w:val="28"/>
          <w:szCs w:val="28"/>
        </w:rPr>
        <w:t>раво на компенсацию документально подтвержденных расходов, связанных с отправкой почты, сотрудникам отдел</w:t>
      </w:r>
      <w:r w:rsidR="00131525">
        <w:rPr>
          <w:rFonts w:ascii="Times New Roman" w:hAnsi="Times New Roman" w:cs="Times New Roman"/>
          <w:sz w:val="28"/>
          <w:szCs w:val="28"/>
        </w:rPr>
        <w:t>а</w:t>
      </w:r>
      <w:r w:rsidR="00EE298F" w:rsidRPr="00CD4C51">
        <w:rPr>
          <w:rFonts w:ascii="Times New Roman" w:hAnsi="Times New Roman" w:cs="Times New Roman"/>
          <w:sz w:val="28"/>
          <w:szCs w:val="28"/>
        </w:rPr>
        <w:t xml:space="preserve"> государственной статистики </w:t>
      </w:r>
      <w:r w:rsidR="00A35292">
        <w:rPr>
          <w:rFonts w:ascii="Times New Roman" w:hAnsi="Times New Roman" w:cs="Times New Roman"/>
          <w:sz w:val="28"/>
          <w:szCs w:val="28"/>
        </w:rPr>
        <w:t>в городе Пскове</w:t>
      </w:r>
      <w:r w:rsidR="00EE298F" w:rsidRPr="00CD4C51">
        <w:rPr>
          <w:rFonts w:ascii="Times New Roman" w:hAnsi="Times New Roman" w:cs="Times New Roman"/>
          <w:sz w:val="28"/>
          <w:szCs w:val="28"/>
        </w:rPr>
        <w:t>, находящимся в районах Псковской</w:t>
      </w:r>
      <w:r w:rsidR="00CD4A4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31525">
        <w:rPr>
          <w:rFonts w:ascii="Times New Roman" w:hAnsi="Times New Roman" w:cs="Times New Roman"/>
          <w:sz w:val="28"/>
          <w:szCs w:val="28"/>
        </w:rPr>
        <w:t>, а также сотрудникам административного отдела</w:t>
      </w:r>
      <w:r w:rsidR="00CD4A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4C51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CD4C51">
        <w:rPr>
          <w:rFonts w:ascii="Times New Roman" w:hAnsi="Times New Roman" w:cs="Times New Roman"/>
          <w:sz w:val="28"/>
          <w:szCs w:val="28"/>
        </w:rPr>
        <w:t xml:space="preserve"> </w:t>
      </w:r>
      <w:r w:rsidR="00CD4A4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84214">
        <w:rPr>
          <w:rFonts w:ascii="Times New Roman" w:hAnsi="Times New Roman" w:cs="Times New Roman"/>
          <w:sz w:val="28"/>
          <w:szCs w:val="28"/>
        </w:rPr>
        <w:t>приложению к Учетной политике</w:t>
      </w:r>
      <w:r w:rsidR="00B84214" w:rsidRPr="00417B98">
        <w:rPr>
          <w:rFonts w:ascii="Times New Roman" w:hAnsi="Times New Roman" w:cs="Times New Roman"/>
          <w:sz w:val="28"/>
          <w:szCs w:val="28"/>
        </w:rPr>
        <w:t xml:space="preserve"> </w:t>
      </w:r>
      <w:r w:rsidR="004A0E04">
        <w:rPr>
          <w:rFonts w:ascii="Times New Roman" w:hAnsi="Times New Roman" w:cs="Times New Roman"/>
          <w:sz w:val="28"/>
          <w:szCs w:val="28"/>
        </w:rPr>
        <w:t>№</w:t>
      </w:r>
      <w:r w:rsidR="00B84214">
        <w:rPr>
          <w:rFonts w:ascii="Times New Roman" w:hAnsi="Times New Roman" w:cs="Times New Roman"/>
          <w:sz w:val="28"/>
          <w:szCs w:val="28"/>
        </w:rPr>
        <w:t>8</w:t>
      </w:r>
      <w:r w:rsidR="00CD4A4A">
        <w:rPr>
          <w:rFonts w:ascii="Times New Roman" w:hAnsi="Times New Roman" w:cs="Times New Roman"/>
          <w:sz w:val="28"/>
          <w:szCs w:val="28"/>
        </w:rPr>
        <w:t>.</w:t>
      </w:r>
    </w:p>
    <w:p w14:paraId="22B8C259" w14:textId="0F8C7684" w:rsidR="00EE298F" w:rsidRDefault="00EE298F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сотрудникам Псковстата документально подтвержденных командировочных расходов, расходов связанных с отправкой почты в районах Псковской области осуществля</w:t>
      </w:r>
      <w:r w:rsidR="005136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путем перечисления средств на банковские счета (банковские карты) сотрудников</w:t>
      </w:r>
      <w:r w:rsidR="004A0E04">
        <w:rPr>
          <w:rFonts w:ascii="Times New Roman" w:hAnsi="Times New Roman" w:cs="Times New Roman"/>
          <w:sz w:val="28"/>
          <w:szCs w:val="28"/>
        </w:rPr>
        <w:t>.</w:t>
      </w:r>
    </w:p>
    <w:p w14:paraId="6E43417B" w14:textId="2C643040" w:rsidR="00E84708" w:rsidRDefault="00E84708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B9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094E22">
        <w:rPr>
          <w:rFonts w:ascii="Times New Roman" w:hAnsi="Times New Roman" w:cs="Times New Roman"/>
          <w:sz w:val="28"/>
          <w:szCs w:val="28"/>
        </w:rPr>
        <w:t xml:space="preserve">(перечисление) </w:t>
      </w:r>
      <w:r w:rsidRPr="000A7B9E">
        <w:rPr>
          <w:rFonts w:ascii="Times New Roman" w:hAnsi="Times New Roman" w:cs="Times New Roman"/>
          <w:sz w:val="28"/>
          <w:szCs w:val="28"/>
        </w:rPr>
        <w:t xml:space="preserve">денежных средств под отчет в целях авансирования </w:t>
      </w:r>
      <w:r>
        <w:rPr>
          <w:rFonts w:ascii="Times New Roman" w:hAnsi="Times New Roman" w:cs="Times New Roman"/>
          <w:sz w:val="28"/>
          <w:szCs w:val="28"/>
        </w:rPr>
        <w:t>административно - хозяйственных</w:t>
      </w:r>
      <w:r w:rsidRPr="000A7B9E">
        <w:rPr>
          <w:rFonts w:ascii="Times New Roman" w:hAnsi="Times New Roman" w:cs="Times New Roman"/>
          <w:sz w:val="28"/>
          <w:szCs w:val="28"/>
        </w:rPr>
        <w:t xml:space="preserve"> и командировочных расходов,</w:t>
      </w:r>
      <w:r>
        <w:rPr>
          <w:rFonts w:ascii="Times New Roman" w:hAnsi="Times New Roman" w:cs="Times New Roman"/>
          <w:sz w:val="28"/>
          <w:szCs w:val="28"/>
        </w:rPr>
        <w:t xml:space="preserve"> а также денежных документов</w:t>
      </w:r>
      <w:r w:rsidRPr="000A7B9E">
        <w:rPr>
          <w:rFonts w:ascii="Times New Roman" w:hAnsi="Times New Roman" w:cs="Times New Roman"/>
          <w:sz w:val="28"/>
          <w:szCs w:val="28"/>
        </w:rPr>
        <w:t xml:space="preserve"> производится на основании заявления сотрудника, с письменного разрешения руководителя. Аванс выдается подотчетным лицам, не имеющим задолженности по ранее выданным авансам.</w:t>
      </w:r>
    </w:p>
    <w:p w14:paraId="13C5E12A" w14:textId="359448DE" w:rsidR="00A9061E" w:rsidRPr="00094E22" w:rsidRDefault="00A9061E" w:rsidP="00A9061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E22">
        <w:rPr>
          <w:rFonts w:ascii="Times New Roman" w:hAnsi="Times New Roman" w:cs="Times New Roman"/>
          <w:sz w:val="28"/>
          <w:szCs w:val="28"/>
        </w:rPr>
        <w:t>Установлены следующие лица, имеющие право на получение наличных денежных средств</w:t>
      </w:r>
      <w:r>
        <w:rPr>
          <w:rFonts w:ascii="Times New Roman" w:hAnsi="Times New Roman" w:cs="Times New Roman"/>
          <w:sz w:val="28"/>
          <w:szCs w:val="28"/>
        </w:rPr>
        <w:t>, а также перечисление денежных средств</w:t>
      </w:r>
      <w:r w:rsidRPr="00094E22">
        <w:rPr>
          <w:rFonts w:ascii="Times New Roman" w:hAnsi="Times New Roman" w:cs="Times New Roman"/>
          <w:sz w:val="28"/>
          <w:szCs w:val="28"/>
        </w:rPr>
        <w:t xml:space="preserve"> на административно - хозяйственные расходы:</w:t>
      </w:r>
    </w:p>
    <w:p w14:paraId="295BD716" w14:textId="77777777" w:rsidR="00A9061E" w:rsidRPr="00094E22" w:rsidRDefault="00A9061E" w:rsidP="00A906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22">
        <w:rPr>
          <w:rFonts w:ascii="Times New Roman" w:hAnsi="Times New Roman" w:cs="Times New Roman"/>
          <w:sz w:val="28"/>
          <w:szCs w:val="28"/>
        </w:rPr>
        <w:t>начальник хозяйственного отдела;</w:t>
      </w:r>
    </w:p>
    <w:p w14:paraId="43571DC4" w14:textId="77777777" w:rsidR="00A9061E" w:rsidRPr="00094E22" w:rsidRDefault="00A9061E" w:rsidP="00A906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22">
        <w:rPr>
          <w:rFonts w:ascii="Times New Roman" w:hAnsi="Times New Roman" w:cs="Times New Roman"/>
          <w:sz w:val="28"/>
          <w:szCs w:val="28"/>
        </w:rPr>
        <w:t>заведующий хозяйством хозяйственного отдела;</w:t>
      </w:r>
    </w:p>
    <w:p w14:paraId="001DB994" w14:textId="77777777" w:rsidR="00A9061E" w:rsidRPr="00094E22" w:rsidRDefault="00A9061E" w:rsidP="00A906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22">
        <w:rPr>
          <w:rFonts w:ascii="Times New Roman" w:hAnsi="Times New Roman" w:cs="Times New Roman"/>
          <w:sz w:val="28"/>
          <w:szCs w:val="28"/>
        </w:rPr>
        <w:t>водитель хозяйственного отдела.</w:t>
      </w:r>
      <w:bookmarkStart w:id="1" w:name="_ref_1724046"/>
    </w:p>
    <w:bookmarkEnd w:id="1"/>
    <w:p w14:paraId="2533EDB1" w14:textId="4BF9E0EA" w:rsidR="00E84708" w:rsidRDefault="00E84708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F26">
        <w:rPr>
          <w:rFonts w:ascii="Times New Roman" w:hAnsi="Times New Roman" w:cs="Times New Roman"/>
          <w:sz w:val="28"/>
          <w:szCs w:val="28"/>
        </w:rPr>
        <w:t>Сумма денежных средств, выдаваемых</w:t>
      </w:r>
      <w:r w:rsidR="00094E22">
        <w:rPr>
          <w:rFonts w:ascii="Times New Roman" w:hAnsi="Times New Roman" w:cs="Times New Roman"/>
          <w:sz w:val="28"/>
          <w:szCs w:val="28"/>
        </w:rPr>
        <w:t xml:space="preserve"> (перечисляемых)</w:t>
      </w:r>
      <w:r w:rsidRPr="00872F26">
        <w:rPr>
          <w:rFonts w:ascii="Times New Roman" w:hAnsi="Times New Roman" w:cs="Times New Roman"/>
          <w:sz w:val="28"/>
          <w:szCs w:val="28"/>
        </w:rPr>
        <w:t xml:space="preserve"> под отчет одному лицу на административно</w:t>
      </w:r>
      <w:r w:rsidR="004A0E04">
        <w:rPr>
          <w:rFonts w:ascii="Times New Roman" w:hAnsi="Times New Roman" w:cs="Times New Roman"/>
          <w:sz w:val="28"/>
          <w:szCs w:val="28"/>
        </w:rPr>
        <w:t xml:space="preserve"> </w:t>
      </w:r>
      <w:r w:rsidRPr="00872F26">
        <w:rPr>
          <w:rFonts w:ascii="Times New Roman" w:hAnsi="Times New Roman" w:cs="Times New Roman"/>
          <w:sz w:val="28"/>
          <w:szCs w:val="28"/>
        </w:rPr>
        <w:t>-</w:t>
      </w:r>
      <w:r w:rsidR="004A0E04">
        <w:rPr>
          <w:rFonts w:ascii="Times New Roman" w:hAnsi="Times New Roman" w:cs="Times New Roman"/>
          <w:sz w:val="28"/>
          <w:szCs w:val="28"/>
        </w:rPr>
        <w:t xml:space="preserve"> </w:t>
      </w:r>
      <w:r w:rsidRPr="00872F26">
        <w:rPr>
          <w:rFonts w:ascii="Times New Roman" w:hAnsi="Times New Roman" w:cs="Times New Roman"/>
          <w:sz w:val="28"/>
          <w:szCs w:val="28"/>
        </w:rPr>
        <w:t xml:space="preserve">хозяйственные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872F26">
        <w:rPr>
          <w:rFonts w:ascii="Times New Roman" w:hAnsi="Times New Roman" w:cs="Times New Roman"/>
          <w:sz w:val="28"/>
          <w:szCs w:val="28"/>
        </w:rPr>
        <w:t>, с учетом пе</w:t>
      </w:r>
      <w:r w:rsidR="00C353BA">
        <w:rPr>
          <w:rFonts w:ascii="Times New Roman" w:hAnsi="Times New Roman" w:cs="Times New Roman"/>
          <w:sz w:val="28"/>
          <w:szCs w:val="28"/>
        </w:rPr>
        <w:t>рерасхода не может превышать 10</w:t>
      </w:r>
      <w:r w:rsidRPr="00872F26">
        <w:rPr>
          <w:rFonts w:ascii="Times New Roman" w:hAnsi="Times New Roman" w:cs="Times New Roman"/>
          <w:sz w:val="28"/>
          <w:szCs w:val="28"/>
        </w:rPr>
        <w:t xml:space="preserve"> 000 (</w:t>
      </w:r>
      <w:r w:rsidR="00C353BA">
        <w:rPr>
          <w:rFonts w:ascii="Times New Roman" w:hAnsi="Times New Roman" w:cs="Times New Roman"/>
          <w:sz w:val="28"/>
          <w:szCs w:val="28"/>
        </w:rPr>
        <w:t>десяти</w:t>
      </w:r>
      <w:r w:rsidRPr="00872F26">
        <w:rPr>
          <w:rFonts w:ascii="Times New Roman" w:hAnsi="Times New Roman" w:cs="Times New Roman"/>
          <w:sz w:val="28"/>
          <w:szCs w:val="28"/>
        </w:rPr>
        <w:t xml:space="preserve"> тысяч) руб</w:t>
      </w:r>
      <w:bookmarkStart w:id="2" w:name="_ref_1724047"/>
      <w:r w:rsidR="002D650A">
        <w:rPr>
          <w:rFonts w:ascii="Times New Roman" w:hAnsi="Times New Roman" w:cs="Times New Roman"/>
          <w:sz w:val="28"/>
          <w:szCs w:val="28"/>
        </w:rPr>
        <w:t>лей</w:t>
      </w:r>
      <w:r w:rsidRPr="00872F26">
        <w:rPr>
          <w:rFonts w:ascii="Times New Roman" w:hAnsi="Times New Roman" w:cs="Times New Roman"/>
          <w:sz w:val="28"/>
          <w:szCs w:val="28"/>
        </w:rPr>
        <w:t>.</w:t>
      </w:r>
    </w:p>
    <w:p w14:paraId="54326941" w14:textId="038DAAF6" w:rsidR="00E84708" w:rsidRDefault="00E84708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F26">
        <w:rPr>
          <w:rFonts w:ascii="Times New Roman" w:hAnsi="Times New Roman" w:cs="Times New Roman"/>
          <w:sz w:val="28"/>
          <w:szCs w:val="28"/>
        </w:rPr>
        <w:t>Денежные средства под отчет на административно</w:t>
      </w:r>
      <w:r w:rsidR="004A0E04">
        <w:rPr>
          <w:rFonts w:ascii="Times New Roman" w:hAnsi="Times New Roman" w:cs="Times New Roman"/>
          <w:sz w:val="28"/>
          <w:szCs w:val="28"/>
        </w:rPr>
        <w:t xml:space="preserve"> </w:t>
      </w:r>
      <w:r w:rsidRPr="00872F26">
        <w:rPr>
          <w:rFonts w:ascii="Times New Roman" w:hAnsi="Times New Roman" w:cs="Times New Roman"/>
          <w:sz w:val="28"/>
          <w:szCs w:val="28"/>
        </w:rPr>
        <w:t>-</w:t>
      </w:r>
      <w:r w:rsidR="004A0E04">
        <w:rPr>
          <w:rFonts w:ascii="Times New Roman" w:hAnsi="Times New Roman" w:cs="Times New Roman"/>
          <w:sz w:val="28"/>
          <w:szCs w:val="28"/>
        </w:rPr>
        <w:t xml:space="preserve"> </w:t>
      </w:r>
      <w:r w:rsidRPr="00872F26">
        <w:rPr>
          <w:rFonts w:ascii="Times New Roman" w:hAnsi="Times New Roman" w:cs="Times New Roman"/>
          <w:sz w:val="28"/>
          <w:szCs w:val="28"/>
        </w:rPr>
        <w:t xml:space="preserve">хозяйственные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872F26">
        <w:rPr>
          <w:rFonts w:ascii="Times New Roman" w:hAnsi="Times New Roman" w:cs="Times New Roman"/>
          <w:sz w:val="28"/>
          <w:szCs w:val="28"/>
        </w:rPr>
        <w:t> перечисляются на банковские дебетовые карты сотрудников.</w:t>
      </w:r>
      <w:bookmarkStart w:id="3" w:name="_ref_1724048"/>
      <w:bookmarkEnd w:id="2"/>
    </w:p>
    <w:p w14:paraId="2CFCC72B" w14:textId="0EEBF2E7" w:rsidR="00E84708" w:rsidRDefault="00E84708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F26">
        <w:rPr>
          <w:rFonts w:ascii="Times New Roman" w:hAnsi="Times New Roman" w:cs="Times New Roman"/>
          <w:sz w:val="28"/>
          <w:szCs w:val="28"/>
        </w:rPr>
        <w:t>Максимальный срок выдачи денежных средств под отчет на административно</w:t>
      </w:r>
      <w:r w:rsidR="004A0E04">
        <w:rPr>
          <w:rFonts w:ascii="Times New Roman" w:hAnsi="Times New Roman" w:cs="Times New Roman"/>
          <w:sz w:val="28"/>
          <w:szCs w:val="28"/>
        </w:rPr>
        <w:t xml:space="preserve"> </w:t>
      </w:r>
      <w:r w:rsidRPr="00872F26">
        <w:rPr>
          <w:rFonts w:ascii="Times New Roman" w:hAnsi="Times New Roman" w:cs="Times New Roman"/>
          <w:sz w:val="28"/>
          <w:szCs w:val="28"/>
        </w:rPr>
        <w:t>-</w:t>
      </w:r>
      <w:r w:rsidR="004A0E04">
        <w:rPr>
          <w:rFonts w:ascii="Times New Roman" w:hAnsi="Times New Roman" w:cs="Times New Roman"/>
          <w:sz w:val="28"/>
          <w:szCs w:val="28"/>
        </w:rPr>
        <w:t xml:space="preserve"> </w:t>
      </w:r>
      <w:r w:rsidRPr="00872F26">
        <w:rPr>
          <w:rFonts w:ascii="Times New Roman" w:hAnsi="Times New Roman" w:cs="Times New Roman"/>
          <w:sz w:val="28"/>
          <w:szCs w:val="28"/>
        </w:rPr>
        <w:t xml:space="preserve">хозяйственные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872F26">
        <w:rPr>
          <w:rFonts w:ascii="Times New Roman" w:hAnsi="Times New Roman" w:cs="Times New Roman"/>
          <w:sz w:val="28"/>
          <w:szCs w:val="28"/>
        </w:rPr>
        <w:t xml:space="preserve"> составляет 10 календарных дней.</w:t>
      </w:r>
      <w:bookmarkStart w:id="4" w:name="_ref_1724049"/>
      <w:bookmarkEnd w:id="3"/>
    </w:p>
    <w:p w14:paraId="78718D51" w14:textId="77777777" w:rsidR="00E84708" w:rsidRPr="00E84708" w:rsidRDefault="00E84708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F26">
        <w:rPr>
          <w:rFonts w:ascii="Times New Roman" w:hAnsi="Times New Roman" w:cs="Times New Roman"/>
          <w:sz w:val="28"/>
          <w:szCs w:val="28"/>
        </w:rPr>
        <w:t xml:space="preserve">Подотчетные суммы на осуществление командировочных расходов выдаются работникам, состоящим в трудовых отношениях, при направлении </w:t>
      </w:r>
      <w:r w:rsidRPr="00E84708">
        <w:rPr>
          <w:rFonts w:ascii="Times New Roman" w:hAnsi="Times New Roman" w:cs="Times New Roman"/>
          <w:sz w:val="28"/>
          <w:szCs w:val="28"/>
        </w:rPr>
        <w:t>в служебную командировку в соответствии с приказом Псковстата.</w:t>
      </w:r>
      <w:bookmarkEnd w:id="4"/>
    </w:p>
    <w:p w14:paraId="5B7C8912" w14:textId="77777777" w:rsidR="00232FAA" w:rsidRPr="00232FAA" w:rsidRDefault="00E84708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708">
        <w:rPr>
          <w:rFonts w:ascii="Times New Roman" w:hAnsi="Times New Roman" w:cs="Times New Roman"/>
          <w:sz w:val="28"/>
          <w:szCs w:val="28"/>
        </w:rPr>
        <w:t xml:space="preserve">Авансы на расходы, связанные со служебными командировками, перечисляются на банковские дебетовые карты </w:t>
      </w:r>
      <w:r w:rsidRPr="00232FAA">
        <w:rPr>
          <w:rFonts w:ascii="Times New Roman" w:hAnsi="Times New Roman" w:cs="Times New Roman"/>
          <w:sz w:val="28"/>
          <w:szCs w:val="28"/>
        </w:rPr>
        <w:t>сотрудников</w:t>
      </w:r>
      <w:r w:rsidR="002E712F" w:rsidRPr="00232F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C02D87" w14:textId="77777777" w:rsidR="00232FAA" w:rsidRPr="00232FAA" w:rsidRDefault="002E712F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FAA">
        <w:rPr>
          <w:rFonts w:ascii="Times New Roman" w:hAnsi="Times New Roman" w:cs="Times New Roman"/>
          <w:sz w:val="28"/>
          <w:szCs w:val="28"/>
        </w:rPr>
        <w:t>В исключительных случаях, когда работник с разрешения руководителя 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руководителем, с приложением подтверждающих документов</w:t>
      </w:r>
      <w:r w:rsidR="00232FAA" w:rsidRPr="00232FAA">
        <w:rPr>
          <w:rFonts w:ascii="Times New Roman" w:hAnsi="Times New Roman" w:cs="Times New Roman"/>
          <w:sz w:val="28"/>
          <w:szCs w:val="28"/>
        </w:rPr>
        <w:t>.</w:t>
      </w:r>
      <w:bookmarkStart w:id="5" w:name="_ref_1732815"/>
      <w:r w:rsidR="00232FAA" w:rsidRPr="00232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B8618" w14:textId="2D4B35B7" w:rsidR="00232FAA" w:rsidRPr="00232FAA" w:rsidRDefault="00232FAA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FAA">
        <w:rPr>
          <w:rFonts w:ascii="Times New Roman" w:hAnsi="Times New Roman" w:cs="Times New Roman"/>
          <w:sz w:val="28"/>
          <w:szCs w:val="28"/>
        </w:rPr>
        <w:t>Сумма превышения принятых к учету расходов подотчетного лица над ранее выданным авансом (сумма утвержденного перера</w:t>
      </w:r>
      <w:r w:rsidR="00B1672D">
        <w:rPr>
          <w:rFonts w:ascii="Times New Roman" w:hAnsi="Times New Roman" w:cs="Times New Roman"/>
          <w:sz w:val="28"/>
          <w:szCs w:val="28"/>
        </w:rPr>
        <w:t xml:space="preserve">схода) в течение 30 календарных </w:t>
      </w:r>
      <w:r w:rsidRPr="00232FAA">
        <w:rPr>
          <w:rFonts w:ascii="Times New Roman" w:hAnsi="Times New Roman" w:cs="Times New Roman"/>
          <w:sz w:val="28"/>
          <w:szCs w:val="28"/>
        </w:rPr>
        <w:t>дней перечисляются на банковские дебетовые карты сотрудников.</w:t>
      </w:r>
      <w:bookmarkStart w:id="6" w:name="_ref_1732816"/>
      <w:bookmarkEnd w:id="5"/>
    </w:p>
    <w:p w14:paraId="55D94A9A" w14:textId="77777777" w:rsidR="00496B33" w:rsidRDefault="00232FAA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FAA">
        <w:rPr>
          <w:rFonts w:ascii="Times New Roman" w:hAnsi="Times New Roman" w:cs="Times New Roman"/>
          <w:sz w:val="28"/>
          <w:szCs w:val="28"/>
        </w:rPr>
        <w:t>Остаток неиспользованного аванса вносится подотчетным лицом не позднее дня, следующего за днем утверждения руководителем Авансового отчета (ф. 0504505).</w:t>
      </w:r>
      <w:bookmarkStart w:id="7" w:name="_ref_1732817"/>
      <w:bookmarkEnd w:id="6"/>
    </w:p>
    <w:p w14:paraId="45238026" w14:textId="72EDAEC2" w:rsidR="00496B33" w:rsidRPr="00496B33" w:rsidRDefault="00496B33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B33">
        <w:rPr>
          <w:rFonts w:ascii="Times New Roman" w:hAnsi="Times New Roman" w:cs="Times New Roman"/>
          <w:sz w:val="28"/>
          <w:szCs w:val="28"/>
        </w:rPr>
        <w:t>Если работник в установленный срок не представил Авансовый отчет (ф.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B33">
        <w:rPr>
          <w:rFonts w:ascii="Times New Roman" w:hAnsi="Times New Roman" w:cs="Times New Roman"/>
          <w:sz w:val="28"/>
          <w:szCs w:val="28"/>
        </w:rPr>
        <w:t>0504505)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ст. ст. 137 и 138 ТК РФ.</w:t>
      </w:r>
      <w:bookmarkStart w:id="8" w:name="_ref_1732818"/>
      <w:bookmarkEnd w:id="7"/>
    </w:p>
    <w:p w14:paraId="6905669B" w14:textId="77777777" w:rsidR="00EC77F2" w:rsidRDefault="00496B33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B33">
        <w:rPr>
          <w:rFonts w:ascii="Times New Roman" w:hAnsi="Times New Roman" w:cs="Times New Roman"/>
          <w:sz w:val="28"/>
          <w:szCs w:val="28"/>
        </w:rPr>
        <w:t>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</w:t>
      </w:r>
      <w:bookmarkEnd w:id="8"/>
      <w:r w:rsidRPr="00496B33">
        <w:rPr>
          <w:rFonts w:ascii="Times New Roman" w:hAnsi="Times New Roman" w:cs="Times New Roman"/>
          <w:sz w:val="28"/>
          <w:szCs w:val="28"/>
        </w:rPr>
        <w:t>.</w:t>
      </w:r>
    </w:p>
    <w:p w14:paraId="0528CA74" w14:textId="77777777" w:rsidR="00EC77F2" w:rsidRDefault="00EC77F2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7F2">
        <w:rPr>
          <w:rFonts w:ascii="Times New Roman" w:hAnsi="Times New Roman" w:cs="Times New Roman"/>
          <w:sz w:val="28"/>
          <w:szCs w:val="28"/>
        </w:rPr>
        <w:t>Заработная плата за первую половину месяца выплачивается 15 числа, за вторую половину – 30 числа. Если дата выплаты выпадает на выходной день, то она переносится на последний рабочий день перед выходным.</w:t>
      </w:r>
    </w:p>
    <w:p w14:paraId="7C0DF980" w14:textId="2EB563AE" w:rsidR="00EC77F2" w:rsidRDefault="00EC77F2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7F2">
        <w:rPr>
          <w:rFonts w:ascii="Times New Roman" w:hAnsi="Times New Roman" w:cs="Times New Roman"/>
          <w:sz w:val="28"/>
          <w:szCs w:val="28"/>
        </w:rPr>
        <w:t>Материальная помощь федеральным государственным гражданским служащим</w:t>
      </w:r>
      <w:r w:rsidR="000643C1">
        <w:rPr>
          <w:rFonts w:ascii="Times New Roman" w:hAnsi="Times New Roman" w:cs="Times New Roman"/>
          <w:sz w:val="28"/>
          <w:szCs w:val="28"/>
        </w:rPr>
        <w:t xml:space="preserve"> </w:t>
      </w:r>
      <w:r w:rsidRPr="00EC77F2">
        <w:rPr>
          <w:rFonts w:ascii="Times New Roman" w:hAnsi="Times New Roman" w:cs="Times New Roman"/>
          <w:sz w:val="28"/>
          <w:szCs w:val="28"/>
        </w:rPr>
        <w:t>Псковстата в размере одного оклада денежного содержания и работникам, замещающим должности, не являющиеся должностями государственной гражданской службы в размере двух должностных окладов, выплачивается при предоставлении ежегодного оплачиваемого отпуска</w:t>
      </w:r>
      <w:r w:rsidR="000643C1">
        <w:rPr>
          <w:rFonts w:ascii="Times New Roman" w:hAnsi="Times New Roman" w:cs="Times New Roman"/>
          <w:sz w:val="28"/>
          <w:szCs w:val="28"/>
        </w:rPr>
        <w:t xml:space="preserve"> по заявлению</w:t>
      </w:r>
      <w:r w:rsidRPr="00EC77F2">
        <w:rPr>
          <w:rFonts w:ascii="Times New Roman" w:hAnsi="Times New Roman" w:cs="Times New Roman"/>
          <w:sz w:val="28"/>
          <w:szCs w:val="28"/>
        </w:rPr>
        <w:t>.</w:t>
      </w:r>
    </w:p>
    <w:p w14:paraId="0748F9FE" w14:textId="62F78567" w:rsidR="00EC77F2" w:rsidRDefault="00EC77F2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7F2">
        <w:rPr>
          <w:rFonts w:ascii="Times New Roman" w:hAnsi="Times New Roman" w:cs="Times New Roman"/>
          <w:sz w:val="28"/>
          <w:szCs w:val="28"/>
        </w:rPr>
        <w:t>Материальная помощь работникам Псковстата, переведенным на новую систему оплаты труда выплачивается в размере двух должностных окладов при предоставлении ежегодного оплачиваемого отпуска</w:t>
      </w:r>
      <w:r w:rsidR="000643C1">
        <w:rPr>
          <w:rFonts w:ascii="Times New Roman" w:hAnsi="Times New Roman" w:cs="Times New Roman"/>
          <w:sz w:val="28"/>
          <w:szCs w:val="28"/>
        </w:rPr>
        <w:t xml:space="preserve"> по заявлению работника</w:t>
      </w:r>
      <w:r w:rsidR="008B346F">
        <w:rPr>
          <w:rFonts w:ascii="Times New Roman" w:hAnsi="Times New Roman" w:cs="Times New Roman"/>
          <w:sz w:val="28"/>
          <w:szCs w:val="28"/>
        </w:rPr>
        <w:t>.</w:t>
      </w:r>
    </w:p>
    <w:p w14:paraId="340392B7" w14:textId="017A7911" w:rsidR="008B346F" w:rsidRPr="00911F01" w:rsidRDefault="00911F01" w:rsidP="00C5179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A73">
        <w:rPr>
          <w:rFonts w:ascii="Times New Roman" w:hAnsi="Times New Roman" w:cs="Times New Roman"/>
          <w:sz w:val="28"/>
          <w:szCs w:val="28"/>
        </w:rPr>
        <w:t>Доходы, полученные от оказания платных услуг по предоставлению статистической информации, не облагаются налогом на прибыль организаций на основании подпункта 33.1 статьи 251 НК РФ.</w:t>
      </w:r>
    </w:p>
    <w:p w14:paraId="3F453A15" w14:textId="77777777" w:rsidR="008B346F" w:rsidRPr="008B346F" w:rsidRDefault="008B346F" w:rsidP="008B34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68F46E" w14:textId="0D951172" w:rsidR="004C3059" w:rsidRPr="003363C6" w:rsidRDefault="001A4A73" w:rsidP="001A4A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C3059" w:rsidRPr="003363C6">
        <w:rPr>
          <w:rFonts w:ascii="Times New Roman" w:hAnsi="Times New Roman" w:cs="Times New Roman"/>
          <w:b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C3059" w:rsidRPr="003363C6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14:paraId="44C12464" w14:textId="48862C51" w:rsidR="005B7F2E" w:rsidRPr="00EA4F6E" w:rsidRDefault="00744813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4F6E">
        <w:rPr>
          <w:rFonts w:ascii="Times New Roman" w:hAnsi="Times New Roman" w:cs="Times New Roman"/>
          <w:sz w:val="28"/>
          <w:szCs w:val="28"/>
        </w:rPr>
        <w:t>Срок полезного использования объекта основных средств определяется исходя из ожидаемого срока получения экономических выгод и (или) полезного по</w:t>
      </w:r>
      <w:r w:rsidR="00EA4F6E" w:rsidRPr="00EA4F6E">
        <w:rPr>
          <w:rFonts w:ascii="Times New Roman" w:hAnsi="Times New Roman" w:cs="Times New Roman"/>
          <w:sz w:val="28"/>
          <w:szCs w:val="28"/>
        </w:rPr>
        <w:t>тенциала, заключенного в активе.</w:t>
      </w:r>
    </w:p>
    <w:p w14:paraId="68EACC82" w14:textId="77777777" w:rsidR="00961847" w:rsidRDefault="00592362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298">
        <w:rPr>
          <w:rFonts w:ascii="Times New Roman" w:hAnsi="Times New Roman" w:cs="Times New Roman"/>
          <w:sz w:val="28"/>
          <w:szCs w:val="28"/>
        </w:rPr>
        <w:t>Единицей учета основных средс</w:t>
      </w:r>
      <w:r w:rsidR="00961847">
        <w:rPr>
          <w:rFonts w:ascii="Times New Roman" w:hAnsi="Times New Roman" w:cs="Times New Roman"/>
          <w:sz w:val="28"/>
          <w:szCs w:val="28"/>
        </w:rPr>
        <w:t>тв является инвентарный объект.</w:t>
      </w:r>
    </w:p>
    <w:p w14:paraId="03C88F12" w14:textId="57789386" w:rsidR="0072305D" w:rsidRPr="005F00F5" w:rsidRDefault="0072305D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0F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приема – передачи, а также</w:t>
      </w:r>
      <w:r w:rsidRPr="005F00F5">
        <w:rPr>
          <w:rFonts w:ascii="Times New Roman" w:hAnsi="Times New Roman" w:cs="Times New Roman"/>
          <w:sz w:val="28"/>
          <w:szCs w:val="28"/>
        </w:rPr>
        <w:t xml:space="preserve"> подготовки и принятия решения о списании федерального имущества Псковстата, созда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5F00F5">
        <w:rPr>
          <w:rFonts w:ascii="Times New Roman" w:hAnsi="Times New Roman" w:cs="Times New Roman"/>
          <w:sz w:val="28"/>
          <w:szCs w:val="28"/>
        </w:rPr>
        <w:t xml:space="preserve"> комиссия по </w:t>
      </w:r>
      <w:r>
        <w:rPr>
          <w:rFonts w:ascii="Times New Roman" w:hAnsi="Times New Roman" w:cs="Times New Roman"/>
          <w:sz w:val="28"/>
          <w:szCs w:val="28"/>
        </w:rPr>
        <w:t>приему - передаче, списанию федерального имущества</w:t>
      </w:r>
      <w:r w:rsidRPr="005F00F5">
        <w:rPr>
          <w:rFonts w:ascii="Times New Roman" w:hAnsi="Times New Roman" w:cs="Times New Roman"/>
          <w:sz w:val="28"/>
          <w:szCs w:val="28"/>
        </w:rPr>
        <w:t xml:space="preserve">, положение и состав, которой утверждается приказом Псковстата. </w:t>
      </w:r>
    </w:p>
    <w:p w14:paraId="0589348D" w14:textId="12B47EDB" w:rsidR="00107298" w:rsidRDefault="00107298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298">
        <w:rPr>
          <w:rFonts w:ascii="Times New Roman" w:hAnsi="Times New Roman" w:cs="Times New Roman"/>
          <w:sz w:val="28"/>
          <w:szCs w:val="28"/>
        </w:rPr>
        <w:t>Каждому инвентарному объекту недвижимого имущества, а также инвентарному объекту движимого имущества, кроме объектов стоимостью до 10000 рублей включительно и объектов библиотечного фонда независимо от их стоимости, присваивается уникальный инвентарный порядковый номер (далее - инвентарный номер) независимо от того, находится ли он в эксплуатации, запасе или на консервации.</w:t>
      </w:r>
    </w:p>
    <w:p w14:paraId="56546FCA" w14:textId="3045FC1B" w:rsidR="00592362" w:rsidRPr="00107298" w:rsidRDefault="00592362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298">
        <w:rPr>
          <w:rFonts w:ascii="Times New Roman" w:hAnsi="Times New Roman" w:cs="Times New Roman"/>
          <w:sz w:val="28"/>
          <w:szCs w:val="28"/>
        </w:rPr>
        <w:t xml:space="preserve">Инвентарный номер, присваиваемый инвентарному объекту, состоит из </w:t>
      </w:r>
      <w:r w:rsidR="00961847">
        <w:rPr>
          <w:rFonts w:ascii="Times New Roman" w:hAnsi="Times New Roman" w:cs="Times New Roman"/>
          <w:sz w:val="28"/>
          <w:szCs w:val="28"/>
        </w:rPr>
        <w:t>8 (</w:t>
      </w:r>
      <w:r w:rsidRPr="00107298">
        <w:rPr>
          <w:rFonts w:ascii="Times New Roman" w:hAnsi="Times New Roman" w:cs="Times New Roman"/>
          <w:sz w:val="28"/>
          <w:szCs w:val="28"/>
        </w:rPr>
        <w:t>восьми</w:t>
      </w:r>
      <w:r w:rsidR="00961847">
        <w:rPr>
          <w:rFonts w:ascii="Times New Roman" w:hAnsi="Times New Roman" w:cs="Times New Roman"/>
          <w:sz w:val="28"/>
          <w:szCs w:val="28"/>
        </w:rPr>
        <w:t>)</w:t>
      </w:r>
      <w:r w:rsidRPr="00107298">
        <w:rPr>
          <w:rFonts w:ascii="Times New Roman" w:hAnsi="Times New Roman" w:cs="Times New Roman"/>
          <w:sz w:val="28"/>
          <w:szCs w:val="28"/>
        </w:rPr>
        <w:t xml:space="preserve"> знаков:</w:t>
      </w:r>
    </w:p>
    <w:p w14:paraId="00517EBD" w14:textId="78F15A20" w:rsidR="00592362" w:rsidRPr="00233902" w:rsidRDefault="00592362" w:rsidP="00C5179B">
      <w:pPr>
        <w:pStyle w:val="a3"/>
        <w:numPr>
          <w:ilvl w:val="1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902">
        <w:rPr>
          <w:rFonts w:ascii="Times New Roman" w:hAnsi="Times New Roman" w:cs="Times New Roman"/>
          <w:sz w:val="28"/>
          <w:szCs w:val="28"/>
        </w:rPr>
        <w:t xml:space="preserve">Первые четыре знака </w:t>
      </w:r>
      <w:r w:rsidR="003643D0" w:rsidRPr="00233902">
        <w:rPr>
          <w:rFonts w:ascii="Times New Roman" w:hAnsi="Times New Roman" w:cs="Times New Roman"/>
          <w:sz w:val="28"/>
          <w:szCs w:val="28"/>
        </w:rPr>
        <w:t>обо</w:t>
      </w:r>
      <w:r w:rsidRPr="00233902">
        <w:rPr>
          <w:rFonts w:ascii="Times New Roman" w:hAnsi="Times New Roman" w:cs="Times New Roman"/>
          <w:sz w:val="28"/>
          <w:szCs w:val="28"/>
        </w:rPr>
        <w:t>значают</w:t>
      </w:r>
      <w:r w:rsidR="00387F30" w:rsidRPr="00233902">
        <w:rPr>
          <w:rFonts w:ascii="Times New Roman" w:hAnsi="Times New Roman" w:cs="Times New Roman"/>
          <w:sz w:val="28"/>
          <w:szCs w:val="28"/>
        </w:rPr>
        <w:t xml:space="preserve"> код объект</w:t>
      </w:r>
      <w:r w:rsidR="00233902" w:rsidRPr="00233902">
        <w:rPr>
          <w:rFonts w:ascii="Times New Roman" w:hAnsi="Times New Roman" w:cs="Times New Roman"/>
          <w:sz w:val="28"/>
          <w:szCs w:val="28"/>
        </w:rPr>
        <w:t>а</w:t>
      </w:r>
      <w:r w:rsidR="00387F30" w:rsidRPr="00233902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3643D0" w:rsidRPr="00233902">
        <w:rPr>
          <w:rFonts w:ascii="Times New Roman" w:hAnsi="Times New Roman" w:cs="Times New Roman"/>
          <w:sz w:val="28"/>
          <w:szCs w:val="28"/>
        </w:rPr>
        <w:t>:</w:t>
      </w:r>
    </w:p>
    <w:p w14:paraId="5177D0C8" w14:textId="77777777" w:rsidR="00387F30" w:rsidRPr="00233902" w:rsidRDefault="00387F30" w:rsidP="00A77096">
      <w:pPr>
        <w:pStyle w:val="a3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233902">
        <w:rPr>
          <w:rFonts w:ascii="Times New Roman" w:hAnsi="Times New Roman" w:cs="Times New Roman"/>
          <w:sz w:val="28"/>
          <w:szCs w:val="28"/>
        </w:rPr>
        <w:t>0100 – жилые и нежилые помещения;</w:t>
      </w:r>
    </w:p>
    <w:p w14:paraId="70C45EF6" w14:textId="67A2FF86" w:rsidR="00387F30" w:rsidRPr="00233902" w:rsidRDefault="00387F30" w:rsidP="00A77096">
      <w:pPr>
        <w:pStyle w:val="a3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233902">
        <w:rPr>
          <w:rFonts w:ascii="Times New Roman" w:hAnsi="Times New Roman" w:cs="Times New Roman"/>
          <w:sz w:val="28"/>
          <w:szCs w:val="28"/>
        </w:rPr>
        <w:t>0136 – машины и оборудование</w:t>
      </w:r>
      <w:r w:rsidR="003363C6">
        <w:rPr>
          <w:rFonts w:ascii="Times New Roman" w:hAnsi="Times New Roman" w:cs="Times New Roman"/>
          <w:sz w:val="28"/>
          <w:szCs w:val="28"/>
        </w:rPr>
        <w:t>,</w:t>
      </w:r>
      <w:r w:rsidR="003363C6" w:rsidRPr="003363C6">
        <w:rPr>
          <w:rFonts w:ascii="Times New Roman" w:hAnsi="Times New Roman" w:cs="Times New Roman"/>
          <w:sz w:val="28"/>
          <w:szCs w:val="28"/>
        </w:rPr>
        <w:t xml:space="preserve"> </w:t>
      </w:r>
      <w:r w:rsidR="003363C6" w:rsidRPr="00233902"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Pr="00233902">
        <w:rPr>
          <w:rFonts w:ascii="Times New Roman" w:hAnsi="Times New Roman" w:cs="Times New Roman"/>
          <w:sz w:val="28"/>
          <w:szCs w:val="28"/>
        </w:rPr>
        <w:t>;</w:t>
      </w:r>
    </w:p>
    <w:p w14:paraId="387BE41A" w14:textId="77777777" w:rsidR="00387F30" w:rsidRPr="00233902" w:rsidRDefault="00387F30" w:rsidP="00A77096">
      <w:pPr>
        <w:pStyle w:val="a3"/>
        <w:spacing w:after="0" w:line="360" w:lineRule="auto"/>
        <w:ind w:left="0" w:firstLine="1353"/>
        <w:jc w:val="both"/>
        <w:rPr>
          <w:rFonts w:ascii="Times New Roman" w:hAnsi="Times New Roman" w:cs="Times New Roman"/>
          <w:sz w:val="28"/>
          <w:szCs w:val="28"/>
        </w:rPr>
      </w:pPr>
      <w:r w:rsidRPr="00233902">
        <w:rPr>
          <w:rFonts w:ascii="Times New Roman" w:hAnsi="Times New Roman" w:cs="Times New Roman"/>
          <w:sz w:val="28"/>
          <w:szCs w:val="28"/>
        </w:rPr>
        <w:t>0163 – производственный и хозяйственный инвентарь, а также прочие основные средства.</w:t>
      </w:r>
    </w:p>
    <w:p w14:paraId="03EA801B" w14:textId="77777777" w:rsidR="00387F30" w:rsidRPr="00233902" w:rsidRDefault="00387F30" w:rsidP="00C5179B">
      <w:pPr>
        <w:pStyle w:val="a3"/>
        <w:numPr>
          <w:ilvl w:val="1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902">
        <w:rPr>
          <w:rFonts w:ascii="Times New Roman" w:hAnsi="Times New Roman" w:cs="Times New Roman"/>
          <w:sz w:val="28"/>
          <w:szCs w:val="28"/>
        </w:rPr>
        <w:t>Последние четыре знака обозначают порядковый номер.</w:t>
      </w:r>
    </w:p>
    <w:p w14:paraId="56414A4C" w14:textId="79A29352" w:rsidR="006A03ED" w:rsidRPr="00E37463" w:rsidRDefault="00592362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463">
        <w:rPr>
          <w:rFonts w:ascii="Times New Roman" w:hAnsi="Times New Roman" w:cs="Times New Roman"/>
          <w:sz w:val="28"/>
          <w:szCs w:val="28"/>
        </w:rPr>
        <w:t xml:space="preserve">Присвоенный объекту инвентарный номер обозначается материально ответственным лицом в присутствии уполномоченного члена комиссии </w:t>
      </w:r>
      <w:r w:rsidR="0072305D" w:rsidRPr="005F00F5">
        <w:rPr>
          <w:rFonts w:ascii="Times New Roman" w:hAnsi="Times New Roman" w:cs="Times New Roman"/>
          <w:sz w:val="28"/>
          <w:szCs w:val="28"/>
        </w:rPr>
        <w:t xml:space="preserve">по </w:t>
      </w:r>
      <w:r w:rsidR="0072305D">
        <w:rPr>
          <w:rFonts w:ascii="Times New Roman" w:hAnsi="Times New Roman" w:cs="Times New Roman"/>
          <w:sz w:val="28"/>
          <w:szCs w:val="28"/>
        </w:rPr>
        <w:t>приему - передаче, списанию федерального имущества</w:t>
      </w:r>
      <w:r w:rsidRPr="00E37463">
        <w:rPr>
          <w:rFonts w:ascii="Times New Roman" w:hAnsi="Times New Roman" w:cs="Times New Roman"/>
          <w:sz w:val="28"/>
          <w:szCs w:val="28"/>
        </w:rPr>
        <w:t xml:space="preserve"> путем прикрепления к нему наклейки с инвентарным номером или иным способом, обеспечивающим сохранность маркировки.</w:t>
      </w:r>
    </w:p>
    <w:p w14:paraId="17B07321" w14:textId="77777777" w:rsidR="00961847" w:rsidRDefault="00660E04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F6E">
        <w:rPr>
          <w:rFonts w:ascii="Times New Roman" w:hAnsi="Times New Roman" w:cs="Times New Roman"/>
          <w:sz w:val="28"/>
          <w:szCs w:val="28"/>
        </w:rPr>
        <w:t xml:space="preserve">По объектам основных средств амортизация начисляется </w:t>
      </w:r>
      <w:r w:rsidR="00EA4F6E" w:rsidRPr="00EA4F6E">
        <w:rPr>
          <w:rFonts w:ascii="Times New Roman" w:hAnsi="Times New Roman" w:cs="Times New Roman"/>
          <w:sz w:val="28"/>
          <w:szCs w:val="28"/>
        </w:rPr>
        <w:t>линейным методом.</w:t>
      </w:r>
      <w:bookmarkStart w:id="9" w:name="_ref_321673"/>
    </w:p>
    <w:p w14:paraId="700C9F8D" w14:textId="5E9A8374" w:rsidR="00B458D4" w:rsidRDefault="00961847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847">
        <w:rPr>
          <w:rFonts w:ascii="Times New Roman" w:hAnsi="Times New Roman" w:cs="Times New Roman"/>
          <w:sz w:val="28"/>
          <w:szCs w:val="28"/>
        </w:rPr>
        <w:t xml:space="preserve">Основные средства, выявленные при инвентаризации, принимаются к учету по справедливой стоимости, определенной комиссией </w:t>
      </w:r>
      <w:r w:rsidR="0072305D" w:rsidRPr="005F00F5">
        <w:rPr>
          <w:rFonts w:ascii="Times New Roman" w:hAnsi="Times New Roman" w:cs="Times New Roman"/>
          <w:sz w:val="28"/>
          <w:szCs w:val="28"/>
        </w:rPr>
        <w:t xml:space="preserve">по </w:t>
      </w:r>
      <w:r w:rsidR="0072305D">
        <w:rPr>
          <w:rFonts w:ascii="Times New Roman" w:hAnsi="Times New Roman" w:cs="Times New Roman"/>
          <w:sz w:val="28"/>
          <w:szCs w:val="28"/>
        </w:rPr>
        <w:t>приему - передаче, списанию федерального имущества</w:t>
      </w:r>
      <w:r w:rsidRPr="00961847">
        <w:rPr>
          <w:rFonts w:ascii="Times New Roman" w:hAnsi="Times New Roman" w:cs="Times New Roman"/>
          <w:sz w:val="28"/>
          <w:szCs w:val="28"/>
        </w:rPr>
        <w:t> с</w:t>
      </w:r>
      <w:r w:rsidR="00B458D4">
        <w:rPr>
          <w:rFonts w:ascii="Times New Roman" w:hAnsi="Times New Roman" w:cs="Times New Roman"/>
          <w:sz w:val="28"/>
          <w:szCs w:val="28"/>
        </w:rPr>
        <w:t xml:space="preserve"> </w:t>
      </w:r>
      <w:r w:rsidRPr="00961847">
        <w:rPr>
          <w:rFonts w:ascii="Times New Roman" w:hAnsi="Times New Roman" w:cs="Times New Roman"/>
          <w:sz w:val="28"/>
          <w:szCs w:val="28"/>
        </w:rPr>
        <w:t>применением наиболее подходящего в каждом случае метода.</w:t>
      </w:r>
      <w:bookmarkStart w:id="10" w:name="_ref_321674"/>
      <w:bookmarkEnd w:id="9"/>
    </w:p>
    <w:p w14:paraId="1D58CC69" w14:textId="3BFDCEDA" w:rsidR="00B458D4" w:rsidRDefault="00B458D4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8D4">
        <w:rPr>
          <w:rFonts w:ascii="Times New Roman" w:hAnsi="Times New Roman" w:cs="Times New Roman"/>
          <w:sz w:val="28"/>
          <w:szCs w:val="28"/>
        </w:rPr>
        <w:t xml:space="preserve">Объекты имущества, полученные в рамках необменных операций (дарения, безвозмездного получения имущества, получения объектов имущества по распоряжению его собственника без указания стоимостных оценок), а также при выявлении объектов, созданных в рамках проведения ремонтных работ, соответствующих критериям признания объектов основных средств, принимаются к учету по их справедливой стоимости, определённой комиссией по </w:t>
      </w:r>
      <w:r>
        <w:rPr>
          <w:rFonts w:ascii="Times New Roman" w:hAnsi="Times New Roman" w:cs="Times New Roman"/>
          <w:sz w:val="28"/>
          <w:szCs w:val="28"/>
        </w:rPr>
        <w:t>приему - передаче, списанию федерального имущества</w:t>
      </w:r>
      <w:r w:rsidRPr="00E37463">
        <w:rPr>
          <w:rFonts w:ascii="Times New Roman" w:hAnsi="Times New Roman" w:cs="Times New Roman"/>
          <w:sz w:val="28"/>
          <w:szCs w:val="28"/>
        </w:rPr>
        <w:t xml:space="preserve"> </w:t>
      </w:r>
      <w:r w:rsidRPr="009618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47">
        <w:rPr>
          <w:rFonts w:ascii="Times New Roman" w:hAnsi="Times New Roman" w:cs="Times New Roman"/>
          <w:sz w:val="28"/>
          <w:szCs w:val="28"/>
        </w:rPr>
        <w:t>применением наиболее подходящего в каждом случае метода</w:t>
      </w:r>
      <w:r w:rsidRPr="00B458D4">
        <w:rPr>
          <w:rFonts w:ascii="Times New Roman" w:hAnsi="Times New Roman" w:cs="Times New Roman"/>
          <w:sz w:val="28"/>
          <w:szCs w:val="28"/>
        </w:rPr>
        <w:t>.</w:t>
      </w:r>
    </w:p>
    <w:p w14:paraId="40272884" w14:textId="6B55E70F" w:rsidR="00B458D4" w:rsidRPr="00B458D4" w:rsidRDefault="00B458D4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8D4">
        <w:rPr>
          <w:rFonts w:ascii="Times New Roman" w:hAnsi="Times New Roman" w:cs="Times New Roman"/>
          <w:sz w:val="28"/>
          <w:szCs w:val="28"/>
        </w:rPr>
        <w:t>Если объект основных средств, приобретенный путем необменной операции, не может быть оценен по справедливой стоимости, оценка его первоначальной стоимости производится на основании остаточной стоимости переданного взамен актива.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58D4">
        <w:rPr>
          <w:rFonts w:ascii="Times New Roman" w:hAnsi="Times New Roman" w:cs="Times New Roman"/>
          <w:sz w:val="28"/>
          <w:szCs w:val="28"/>
        </w:rPr>
        <w:t xml:space="preserve"> если данные об остаточной стоимости передаваемого взамен актива по каким-либо причинам недоступны, либо на дату передачи остаточная стоимость передаваемого взамен актива нулевая, приобретенный путем такой необменной операции актив отражается в составе основных средств в условной оценке: один объект, один рубль.</w:t>
      </w:r>
    </w:p>
    <w:p w14:paraId="57A1F3CA" w14:textId="4DC87853" w:rsidR="00B458D4" w:rsidRPr="00B458D4" w:rsidRDefault="00B458D4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8D4">
        <w:rPr>
          <w:rFonts w:ascii="Times New Roman" w:hAnsi="Times New Roman" w:cs="Times New Roman"/>
          <w:sz w:val="28"/>
          <w:szCs w:val="28"/>
        </w:rPr>
        <w:t xml:space="preserve">Регистр бухгалтерского учета «Инвентарная карточка учета нефинансовых активов» (ф.0504031) ведется автоматизированным способом с применением программы </w:t>
      </w:r>
      <w:r w:rsidR="00760C1E" w:rsidRPr="00ED6A8E">
        <w:rPr>
          <w:rFonts w:ascii="Times New Roman" w:hAnsi="Times New Roman" w:cs="Times New Roman"/>
          <w:sz w:val="28"/>
          <w:szCs w:val="28"/>
        </w:rPr>
        <w:t xml:space="preserve">1С: Предприятие </w:t>
      </w:r>
      <w:r w:rsidR="00760C1E">
        <w:rPr>
          <w:rFonts w:ascii="Times New Roman" w:hAnsi="Times New Roman" w:cs="Times New Roman"/>
          <w:sz w:val="28"/>
          <w:szCs w:val="28"/>
        </w:rPr>
        <w:t>«</w:t>
      </w:r>
      <w:r w:rsidR="00760C1E" w:rsidRPr="00ED6A8E">
        <w:rPr>
          <w:rFonts w:ascii="Times New Roman" w:hAnsi="Times New Roman" w:cs="Times New Roman"/>
          <w:sz w:val="28"/>
          <w:szCs w:val="28"/>
        </w:rPr>
        <w:t>Бухгалтерия государственного учреждения»</w:t>
      </w:r>
      <w:r w:rsidR="00760C1E">
        <w:rPr>
          <w:rFonts w:ascii="Times New Roman" w:hAnsi="Times New Roman" w:cs="Times New Roman"/>
          <w:sz w:val="28"/>
          <w:szCs w:val="28"/>
        </w:rPr>
        <w:t xml:space="preserve"> </w:t>
      </w:r>
      <w:r w:rsidRPr="00B458D4">
        <w:rPr>
          <w:rFonts w:ascii="Times New Roman" w:hAnsi="Times New Roman" w:cs="Times New Roman"/>
          <w:sz w:val="28"/>
          <w:szCs w:val="28"/>
        </w:rPr>
        <w:t>с обязательным формированием копии на бумажном носителе  при закрытии Инвентарной карточки (выбытии инвентарного объекта), а также по требованию органов, осуществляющих контроль в соответствии с законодательством Российской Федерации, суда и прокуратур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2A0918" w14:textId="77777777" w:rsidR="007642F3" w:rsidRPr="007642F3" w:rsidRDefault="00C56D3C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2F3">
        <w:rPr>
          <w:rFonts w:ascii="Times New Roman" w:hAnsi="Times New Roman" w:cs="Times New Roman"/>
          <w:sz w:val="28"/>
          <w:szCs w:val="28"/>
        </w:rPr>
        <w:t>В Инвентарных карточках учета нефинансовых активов (ф. 0504031), открытых в отношении зданий и сооружений, дополнительно отражаются сведения о наличии пожарной, охранной сигнализации и других аналогичных систем, связанных со зданием (прикрепленных к стенам, фундаменту, соединенных между собой кабельными линиями).</w:t>
      </w:r>
      <w:bookmarkStart w:id="11" w:name="_ref_321675"/>
      <w:bookmarkEnd w:id="10"/>
      <w:r w:rsidR="007642F3" w:rsidRPr="007642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238E2" w14:textId="77777777" w:rsidR="007642F3" w:rsidRPr="007642F3" w:rsidRDefault="007642F3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2F3">
        <w:rPr>
          <w:rFonts w:ascii="Times New Roman" w:hAnsi="Times New Roman" w:cs="Times New Roman"/>
          <w:sz w:val="28"/>
          <w:szCs w:val="28"/>
        </w:rPr>
        <w:t>Балансовая стоимость объекта основных средств видов "Машины и оборудование", "Транспортные средства" увеличивается на стоимость затрат по замене его отдельных составных частей при условии, что такие составные части в соответствии с критериями признания объекта основных средств признаются активом и согласно порядку эксплуатации объекта (его составных частей) требуется такая замена, в том числе в ходе капитального ремонта.</w:t>
      </w:r>
      <w:bookmarkEnd w:id="11"/>
    </w:p>
    <w:p w14:paraId="17A91252" w14:textId="650D24FE" w:rsidR="007642F3" w:rsidRPr="007642F3" w:rsidRDefault="007642F3" w:rsidP="00A7709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F3">
        <w:rPr>
          <w:rFonts w:ascii="Times New Roman" w:hAnsi="Times New Roman" w:cs="Times New Roman"/>
          <w:sz w:val="28"/>
          <w:szCs w:val="28"/>
        </w:rPr>
        <w:t>Одновременно балансовая стоимость этого объекта уменьшается на стоимость выбывающих (заменяемых) частей.</w:t>
      </w:r>
      <w:bookmarkStart w:id="12" w:name="_ref_321676"/>
    </w:p>
    <w:p w14:paraId="5BE777D0" w14:textId="77777777" w:rsidR="007642F3" w:rsidRPr="007642F3" w:rsidRDefault="007642F3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2F3">
        <w:rPr>
          <w:rFonts w:ascii="Times New Roman" w:hAnsi="Times New Roman" w:cs="Times New Roman"/>
          <w:sz w:val="28"/>
          <w:szCs w:val="28"/>
        </w:rPr>
        <w:t>Балансовая стоимость объекта основных средств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7642F3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7642F3">
        <w:rPr>
          <w:rFonts w:ascii="Times New Roman" w:hAnsi="Times New Roman" w:cs="Times New Roman"/>
          <w:sz w:val="28"/>
          <w:szCs w:val="28"/>
        </w:rPr>
        <w:t>) увеличивается на сумму сформированных капитальных вложений в этот объект.</w:t>
      </w:r>
      <w:bookmarkStart w:id="13" w:name="_ref_321677"/>
      <w:bookmarkEnd w:id="12"/>
    </w:p>
    <w:p w14:paraId="2AE80246" w14:textId="77777777" w:rsidR="007642F3" w:rsidRPr="007642F3" w:rsidRDefault="007642F3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2F3">
        <w:rPr>
          <w:rFonts w:ascii="Times New Roman" w:hAnsi="Times New Roman" w:cs="Times New Roman"/>
          <w:sz w:val="28"/>
          <w:szCs w:val="28"/>
        </w:rPr>
        <w:t>Стоимость основного средства изменяется в случае проведения переоценки этого основного средства и отражения ее результатов в учете.</w:t>
      </w:r>
      <w:bookmarkStart w:id="14" w:name="_ref_321679"/>
      <w:bookmarkEnd w:id="13"/>
    </w:p>
    <w:p w14:paraId="4928B526" w14:textId="77777777" w:rsidR="007642F3" w:rsidRDefault="007642F3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2F3">
        <w:rPr>
          <w:rFonts w:ascii="Times New Roman" w:hAnsi="Times New Roman" w:cs="Times New Roman"/>
          <w:sz w:val="28"/>
          <w:szCs w:val="28"/>
        </w:rPr>
        <w:t>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  <w:bookmarkStart w:id="15" w:name="_ref_321680"/>
      <w:bookmarkEnd w:id="14"/>
    </w:p>
    <w:p w14:paraId="4E548820" w14:textId="2C29BA0E" w:rsidR="007642F3" w:rsidRPr="007642F3" w:rsidRDefault="007642F3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2F3">
        <w:rPr>
          <w:rFonts w:ascii="Times New Roman" w:hAnsi="Times New Roman" w:cs="Times New Roman"/>
          <w:sz w:val="28"/>
          <w:szCs w:val="28"/>
        </w:rPr>
        <w:t>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Pr="007642F3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7642F3">
        <w:rPr>
          <w:rFonts w:ascii="Times New Roman" w:hAnsi="Times New Roman" w:cs="Times New Roman"/>
          <w:sz w:val="28"/>
          <w:szCs w:val="28"/>
        </w:rPr>
        <w:t xml:space="preserve">) объекта основного средства определяется комиссией </w:t>
      </w:r>
      <w:r w:rsidR="0072305D" w:rsidRPr="005F00F5">
        <w:rPr>
          <w:rFonts w:ascii="Times New Roman" w:hAnsi="Times New Roman" w:cs="Times New Roman"/>
          <w:sz w:val="28"/>
          <w:szCs w:val="28"/>
        </w:rPr>
        <w:t xml:space="preserve">по </w:t>
      </w:r>
      <w:r w:rsidR="0072305D">
        <w:rPr>
          <w:rFonts w:ascii="Times New Roman" w:hAnsi="Times New Roman" w:cs="Times New Roman"/>
          <w:sz w:val="28"/>
          <w:szCs w:val="28"/>
        </w:rPr>
        <w:t>приему - передаче, списанию федерального имущества</w:t>
      </w:r>
      <w:r w:rsidR="0072305D" w:rsidRPr="007642F3">
        <w:rPr>
          <w:rFonts w:ascii="Times New Roman" w:hAnsi="Times New Roman" w:cs="Times New Roman"/>
          <w:sz w:val="28"/>
          <w:szCs w:val="28"/>
        </w:rPr>
        <w:t xml:space="preserve"> </w:t>
      </w:r>
      <w:r w:rsidRPr="007642F3">
        <w:rPr>
          <w:rFonts w:ascii="Times New Roman" w:hAnsi="Times New Roman" w:cs="Times New Roman"/>
          <w:sz w:val="28"/>
          <w:szCs w:val="28"/>
        </w:rPr>
        <w:t>пропорционально выбранному комиссией показателю (площадь, объем и др.).</w:t>
      </w:r>
      <w:bookmarkStart w:id="16" w:name="_ref_321681"/>
      <w:bookmarkEnd w:id="15"/>
    </w:p>
    <w:p w14:paraId="1E91837B" w14:textId="088ECCBE" w:rsidR="004D6C34" w:rsidRDefault="0046413F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хранение гарантийных талонов, входящих в комплектацию объекта основных средств, является начальник отдела информационных технологий</w:t>
      </w:r>
      <w:r w:rsidR="007642F3" w:rsidRPr="007642F3">
        <w:rPr>
          <w:rFonts w:ascii="Times New Roman" w:hAnsi="Times New Roman" w:cs="Times New Roman"/>
          <w:sz w:val="28"/>
          <w:szCs w:val="28"/>
        </w:rPr>
        <w:t>.</w:t>
      </w:r>
      <w:bookmarkStart w:id="17" w:name="_ref_321683"/>
      <w:bookmarkEnd w:id="16"/>
    </w:p>
    <w:p w14:paraId="735B074C" w14:textId="259064A0" w:rsidR="004D6C34" w:rsidRPr="004D6C34" w:rsidRDefault="004D6C34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C34">
        <w:rPr>
          <w:rFonts w:ascii="Times New Roman" w:hAnsi="Times New Roman" w:cs="Times New Roman"/>
          <w:sz w:val="28"/>
          <w:szCs w:val="28"/>
        </w:rPr>
        <w:t>Безвозмездная передача объектов основных средств оформляется Актом о приеме-передаче объектов нефинансовых активов (ф. 0504101).</w:t>
      </w:r>
      <w:bookmarkStart w:id="18" w:name="_ref_321685"/>
      <w:bookmarkEnd w:id="17"/>
    </w:p>
    <w:p w14:paraId="49829045" w14:textId="53E6AEEC" w:rsidR="004D6C34" w:rsidRPr="004D6C34" w:rsidRDefault="004D6C34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C34">
        <w:rPr>
          <w:rFonts w:ascii="Times New Roman" w:hAnsi="Times New Roman" w:cs="Times New Roman"/>
          <w:sz w:val="28"/>
          <w:szCs w:val="28"/>
        </w:rPr>
        <w:t>При приобретении основных средств оформляется Акт о приеме-передаче объектов нефинансовых активов (ф. 0504101).</w:t>
      </w:r>
      <w:bookmarkEnd w:id="18"/>
    </w:p>
    <w:p w14:paraId="5125E301" w14:textId="60B96C32" w:rsidR="004C20D4" w:rsidRPr="00480509" w:rsidRDefault="004C20D4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509">
        <w:rPr>
          <w:rFonts w:ascii="Times New Roman" w:hAnsi="Times New Roman" w:cs="Times New Roman"/>
          <w:sz w:val="28"/>
          <w:szCs w:val="28"/>
        </w:rPr>
        <w:t>Особенности списания</w:t>
      </w:r>
      <w:r w:rsidR="009C5769" w:rsidRPr="00480509">
        <w:rPr>
          <w:rFonts w:ascii="Times New Roman" w:hAnsi="Times New Roman" w:cs="Times New Roman"/>
          <w:sz w:val="28"/>
          <w:szCs w:val="28"/>
        </w:rPr>
        <w:t>, реализации и безвозмездной передачи основных средств, нематериальных активов и материальных</w:t>
      </w:r>
      <w:r w:rsidR="00480509" w:rsidRPr="00480509">
        <w:rPr>
          <w:rFonts w:ascii="Times New Roman" w:hAnsi="Times New Roman" w:cs="Times New Roman"/>
          <w:sz w:val="28"/>
          <w:szCs w:val="28"/>
        </w:rPr>
        <w:t xml:space="preserve"> запасов</w:t>
      </w:r>
      <w:r w:rsidR="009C5769" w:rsidRPr="00480509">
        <w:rPr>
          <w:rFonts w:ascii="Times New Roman" w:hAnsi="Times New Roman" w:cs="Times New Roman"/>
          <w:sz w:val="28"/>
          <w:szCs w:val="28"/>
        </w:rPr>
        <w:t xml:space="preserve"> </w:t>
      </w:r>
      <w:r w:rsidRPr="00480509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9C5769" w:rsidRPr="00480509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r w:rsidR="00480509" w:rsidRPr="00480509">
        <w:rPr>
          <w:rFonts w:ascii="Times New Roman" w:hAnsi="Times New Roman" w:cs="Times New Roman"/>
          <w:sz w:val="28"/>
          <w:szCs w:val="28"/>
        </w:rPr>
        <w:t>указаниями о порядке списания, реализации и безвозмездной передачи основных средств, нематериальных активов и материальных запасов в территориальных органах и центральном аппарате Федеральной службы государ</w:t>
      </w:r>
      <w:r w:rsidR="00766E80">
        <w:rPr>
          <w:rFonts w:ascii="Times New Roman" w:hAnsi="Times New Roman" w:cs="Times New Roman"/>
          <w:sz w:val="28"/>
          <w:szCs w:val="28"/>
        </w:rPr>
        <w:t xml:space="preserve">ственной статистики №32-у от 15 ноября </w:t>
      </w:r>
      <w:r w:rsidR="00480509" w:rsidRPr="00480509">
        <w:rPr>
          <w:rFonts w:ascii="Times New Roman" w:hAnsi="Times New Roman" w:cs="Times New Roman"/>
          <w:sz w:val="28"/>
          <w:szCs w:val="28"/>
        </w:rPr>
        <w:t>2013г., утвержденными руководителем Росстата</w:t>
      </w:r>
      <w:r w:rsidRPr="00480509">
        <w:rPr>
          <w:rFonts w:ascii="Times New Roman" w:hAnsi="Times New Roman" w:cs="Times New Roman"/>
          <w:sz w:val="28"/>
          <w:szCs w:val="28"/>
        </w:rPr>
        <w:t>.</w:t>
      </w:r>
    </w:p>
    <w:p w14:paraId="2BD19BE4" w14:textId="77777777" w:rsidR="008C2269" w:rsidRDefault="008C2269" w:rsidP="00A770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5D37A" w14:textId="4B9CAA8B" w:rsidR="00010E06" w:rsidRPr="008C2269" w:rsidRDefault="008C2269" w:rsidP="001A4A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69">
        <w:rPr>
          <w:rFonts w:ascii="Times New Roman" w:hAnsi="Times New Roman" w:cs="Times New Roman"/>
          <w:b/>
          <w:sz w:val="28"/>
          <w:szCs w:val="28"/>
        </w:rPr>
        <w:t>Непроизводственные активы</w:t>
      </w:r>
      <w:r w:rsidR="001A4A73">
        <w:rPr>
          <w:rFonts w:ascii="Times New Roman" w:hAnsi="Times New Roman" w:cs="Times New Roman"/>
          <w:b/>
          <w:sz w:val="28"/>
          <w:szCs w:val="28"/>
        </w:rPr>
        <w:t>.</w:t>
      </w:r>
    </w:p>
    <w:p w14:paraId="068475FD" w14:textId="77777777" w:rsidR="008C2269" w:rsidRDefault="008C2269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269">
        <w:rPr>
          <w:rFonts w:ascii="Times New Roman" w:hAnsi="Times New Roman" w:cs="Times New Roman"/>
          <w:sz w:val="28"/>
          <w:szCs w:val="28"/>
        </w:rPr>
        <w:t>Земельные участки, используемые Псковстатом на праве постоянного (бессрочного) пользования (в том числе расположенные под объектами недвижимости) отражаются на счете 103 «Непроизведенные активы»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9" w:name="_ref_1879851"/>
    </w:p>
    <w:p w14:paraId="6E9C431C" w14:textId="380CFFC8" w:rsidR="008C2269" w:rsidRPr="008C2269" w:rsidRDefault="008C2269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269">
        <w:rPr>
          <w:rFonts w:ascii="Times New Roman" w:hAnsi="Times New Roman" w:cs="Times New Roman"/>
          <w:sz w:val="28"/>
          <w:szCs w:val="28"/>
        </w:rPr>
        <w:t>Проверка актуальности кадастровой стоимости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226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C2269">
        <w:rPr>
          <w:rFonts w:ascii="Times New Roman" w:hAnsi="Times New Roman" w:cs="Times New Roman"/>
          <w:sz w:val="28"/>
          <w:szCs w:val="28"/>
        </w:rPr>
        <w:t>, по которой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2269">
        <w:rPr>
          <w:rFonts w:ascii="Times New Roman" w:hAnsi="Times New Roman" w:cs="Times New Roman"/>
          <w:sz w:val="28"/>
          <w:szCs w:val="28"/>
        </w:rPr>
        <w:t xml:space="preserve"> отражен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2269">
        <w:rPr>
          <w:rFonts w:ascii="Times New Roman" w:hAnsi="Times New Roman" w:cs="Times New Roman"/>
          <w:sz w:val="28"/>
          <w:szCs w:val="28"/>
        </w:rPr>
        <w:t xml:space="preserve"> в учете, осуществляется ежегодно,</w:t>
      </w:r>
      <w:r w:rsidR="000643C1">
        <w:rPr>
          <w:rFonts w:ascii="Times New Roman" w:hAnsi="Times New Roman" w:cs="Times New Roman"/>
          <w:sz w:val="28"/>
          <w:szCs w:val="28"/>
        </w:rPr>
        <w:t xml:space="preserve"> </w:t>
      </w:r>
      <w:r w:rsidRPr="008C2269">
        <w:rPr>
          <w:rFonts w:ascii="Times New Roman" w:hAnsi="Times New Roman" w:cs="Times New Roman"/>
          <w:sz w:val="28"/>
          <w:szCs w:val="28"/>
        </w:rPr>
        <w:t>перед составлением годовой отчетности. Если выявлено изменение кадастровой стоимости, в учете отражается изменение стоимости земельного участка - объекта непроизведенных активов.</w:t>
      </w:r>
      <w:bookmarkEnd w:id="19"/>
    </w:p>
    <w:p w14:paraId="615F143C" w14:textId="77777777" w:rsidR="008C2269" w:rsidRDefault="008C2269" w:rsidP="00A770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914A8F5" w14:textId="2544A5AB" w:rsidR="008C2269" w:rsidRPr="005F00F5" w:rsidRDefault="001A4A73" w:rsidP="001A4A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4A73">
        <w:rPr>
          <w:rFonts w:ascii="Times New Roman" w:hAnsi="Times New Roman" w:cs="Times New Roman"/>
          <w:b/>
          <w:sz w:val="28"/>
          <w:szCs w:val="28"/>
        </w:rPr>
        <w:t>М</w:t>
      </w:r>
      <w:r w:rsidR="008C2269" w:rsidRPr="001A4A73">
        <w:rPr>
          <w:rFonts w:ascii="Times New Roman" w:hAnsi="Times New Roman" w:cs="Times New Roman"/>
          <w:b/>
          <w:sz w:val="28"/>
          <w:szCs w:val="28"/>
        </w:rPr>
        <w:t>атериал</w:t>
      </w:r>
      <w:r w:rsidR="008C2269" w:rsidRPr="005F00F5">
        <w:rPr>
          <w:rFonts w:ascii="Times New Roman" w:hAnsi="Times New Roman" w:cs="Times New Roman"/>
          <w:b/>
          <w:sz w:val="28"/>
          <w:szCs w:val="28"/>
        </w:rPr>
        <w:t>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C2269" w:rsidRPr="005F00F5">
        <w:rPr>
          <w:rFonts w:ascii="Times New Roman" w:hAnsi="Times New Roman" w:cs="Times New Roman"/>
          <w:b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14:paraId="355904DD" w14:textId="70EB061F" w:rsidR="006608EA" w:rsidRPr="004F6AA6" w:rsidRDefault="006608EA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8EA">
        <w:rPr>
          <w:rFonts w:ascii="Times New Roman" w:hAnsi="Times New Roman" w:cs="Times New Roman"/>
          <w:sz w:val="28"/>
          <w:szCs w:val="28"/>
        </w:rPr>
        <w:t>Единицей бухгалтерского учет</w:t>
      </w:r>
      <w:r w:rsidR="004F6AA6">
        <w:rPr>
          <w:rFonts w:ascii="Times New Roman" w:hAnsi="Times New Roman" w:cs="Times New Roman"/>
          <w:sz w:val="28"/>
          <w:szCs w:val="28"/>
        </w:rPr>
        <w:t>а материальных запасов является однородная группа</w:t>
      </w:r>
      <w:r w:rsidRPr="004F6AA6">
        <w:rPr>
          <w:rFonts w:ascii="Times New Roman" w:hAnsi="Times New Roman" w:cs="Times New Roman"/>
          <w:sz w:val="28"/>
          <w:szCs w:val="28"/>
        </w:rPr>
        <w:t>.</w:t>
      </w:r>
      <w:bookmarkStart w:id="20" w:name="_ref_335290"/>
    </w:p>
    <w:p w14:paraId="5A788DFC" w14:textId="0D4ADF4C" w:rsidR="00B912CB" w:rsidRPr="00B912CB" w:rsidRDefault="00B912CB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материальным запасам относятся</w:t>
      </w:r>
      <w:r w:rsidRPr="00B912CB">
        <w:rPr>
          <w:rFonts w:ascii="Times New Roman" w:hAnsi="Times New Roman" w:cs="Times New Roman"/>
          <w:sz w:val="28"/>
          <w:szCs w:val="28"/>
        </w:rPr>
        <w:t xml:space="preserve"> следующие предметы хозяйственного инвентаря и канцелярские принадлежности: ножницы, степлеры, органайзеры, дыроколы и другие аналогичные предметы, штампы. </w:t>
      </w:r>
    </w:p>
    <w:p w14:paraId="0F9DD409" w14:textId="5DEBE957" w:rsidR="006608EA" w:rsidRPr="006608EA" w:rsidRDefault="006608EA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8EA">
        <w:rPr>
          <w:rFonts w:ascii="Times New Roman" w:hAnsi="Times New Roman" w:cs="Times New Roman"/>
          <w:sz w:val="28"/>
          <w:szCs w:val="28"/>
        </w:rPr>
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</w:t>
      </w:r>
      <w:bookmarkEnd w:id="20"/>
      <w:r w:rsidRPr="006608EA">
        <w:rPr>
          <w:rFonts w:ascii="Times New Roman" w:hAnsi="Times New Roman" w:cs="Times New Roman"/>
          <w:sz w:val="28"/>
          <w:szCs w:val="28"/>
        </w:rPr>
        <w:t>.</w:t>
      </w:r>
    </w:p>
    <w:p w14:paraId="49FF52D8" w14:textId="34DC1D69" w:rsidR="006608EA" w:rsidRPr="006608EA" w:rsidRDefault="006608EA" w:rsidP="00A7709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8EA">
        <w:rPr>
          <w:rFonts w:ascii="Times New Roman" w:hAnsi="Times New Roman" w:cs="Times New Roman"/>
          <w:sz w:val="28"/>
          <w:szCs w:val="28"/>
        </w:rPr>
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</w:r>
    </w:p>
    <w:p w14:paraId="47C21ED4" w14:textId="77777777" w:rsidR="006608EA" w:rsidRPr="006608EA" w:rsidRDefault="006608EA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08EA">
        <w:rPr>
          <w:rFonts w:ascii="Times New Roman" w:hAnsi="Times New Roman" w:cs="Times New Roman"/>
          <w:sz w:val="28"/>
          <w:szCs w:val="28"/>
        </w:rPr>
        <w:t>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 стоимости, определяемой методом рыночных цен.</w:t>
      </w:r>
    </w:p>
    <w:p w14:paraId="51A38C2E" w14:textId="77777777" w:rsidR="00C43D18" w:rsidRDefault="0021539B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8EA">
        <w:rPr>
          <w:rFonts w:ascii="Times New Roman" w:hAnsi="Times New Roman" w:cs="Times New Roman"/>
          <w:sz w:val="28"/>
          <w:szCs w:val="28"/>
        </w:rPr>
        <w:t>Выбытие (отпуск) материальных запасов производится по средней фактической стоимости запасов.</w:t>
      </w:r>
      <w:bookmarkStart w:id="21" w:name="_ref_335295"/>
    </w:p>
    <w:p w14:paraId="741B31F1" w14:textId="07F000E4" w:rsidR="005441C1" w:rsidRDefault="006608EA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3D18">
        <w:rPr>
          <w:rFonts w:ascii="Times New Roman" w:hAnsi="Times New Roman" w:cs="Times New Roman"/>
          <w:sz w:val="28"/>
          <w:szCs w:val="28"/>
        </w:rPr>
        <w:t xml:space="preserve">Нормы расхода ГСМ утверждаются </w:t>
      </w:r>
      <w:r w:rsidR="00C43D18" w:rsidRPr="00C43D18">
        <w:rPr>
          <w:rFonts w:ascii="Times New Roman" w:hAnsi="Times New Roman" w:cs="Times New Roman"/>
          <w:sz w:val="28"/>
          <w:szCs w:val="28"/>
        </w:rPr>
        <w:t>приказом руководителя</w:t>
      </w:r>
      <w:r w:rsidRPr="00C43D18">
        <w:rPr>
          <w:rFonts w:ascii="Times New Roman" w:hAnsi="Times New Roman" w:cs="Times New Roman"/>
          <w:sz w:val="28"/>
          <w:szCs w:val="28"/>
        </w:rPr>
        <w:t xml:space="preserve"> </w:t>
      </w:r>
      <w:r w:rsidR="00C43D18" w:rsidRPr="00C43D1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End w:id="21"/>
      <w:r w:rsidR="00766E80">
        <w:rPr>
          <w:rFonts w:ascii="Times New Roman" w:hAnsi="Times New Roman" w:cs="Times New Roman"/>
          <w:sz w:val="28"/>
          <w:szCs w:val="28"/>
        </w:rPr>
        <w:t xml:space="preserve">с </w:t>
      </w:r>
      <w:r w:rsidR="00766E80" w:rsidRPr="00501969">
        <w:rPr>
          <w:rFonts w:ascii="Times New Roman" w:hAnsi="Times New Roman" w:cs="Times New Roman"/>
          <w:sz w:val="28"/>
          <w:szCs w:val="28"/>
        </w:rPr>
        <w:t>Методически</w:t>
      </w:r>
      <w:r w:rsidR="00766E80">
        <w:rPr>
          <w:rFonts w:ascii="Times New Roman" w:hAnsi="Times New Roman" w:cs="Times New Roman"/>
          <w:sz w:val="28"/>
          <w:szCs w:val="28"/>
        </w:rPr>
        <w:t>ми</w:t>
      </w:r>
      <w:r w:rsidR="00766E80" w:rsidRPr="0050196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766E80">
        <w:rPr>
          <w:rFonts w:ascii="Times New Roman" w:hAnsi="Times New Roman" w:cs="Times New Roman"/>
          <w:sz w:val="28"/>
          <w:szCs w:val="28"/>
        </w:rPr>
        <w:t>ями</w:t>
      </w:r>
      <w:r w:rsidR="00766E80" w:rsidRPr="00501969">
        <w:rPr>
          <w:rFonts w:ascii="Times New Roman" w:hAnsi="Times New Roman" w:cs="Times New Roman"/>
          <w:sz w:val="28"/>
          <w:szCs w:val="28"/>
        </w:rPr>
        <w:t xml:space="preserve"> № АМ-23-р</w:t>
      </w:r>
      <w:r w:rsidR="00C43D18" w:rsidRPr="009B792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2" w:name="_ref_335297"/>
    </w:p>
    <w:p w14:paraId="7FB4380B" w14:textId="189AFA4D" w:rsidR="005441C1" w:rsidRPr="005441C1" w:rsidRDefault="005441C1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1C1">
        <w:rPr>
          <w:rFonts w:ascii="Times New Roman" w:hAnsi="Times New Roman" w:cs="Times New Roman"/>
          <w:sz w:val="28"/>
          <w:szCs w:val="28"/>
        </w:rPr>
        <w:t xml:space="preserve">Расход (списание) </w:t>
      </w:r>
      <w:r>
        <w:rPr>
          <w:rFonts w:ascii="Times New Roman" w:hAnsi="Times New Roman" w:cs="Times New Roman"/>
          <w:sz w:val="28"/>
          <w:szCs w:val="28"/>
        </w:rPr>
        <w:t>ГСМ</w:t>
      </w:r>
      <w:r w:rsidRPr="005441C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путевых листов, которые водители сдают в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="002F3841">
        <w:rPr>
          <w:rFonts w:ascii="Times New Roman" w:hAnsi="Times New Roman" w:cs="Times New Roman"/>
          <w:sz w:val="28"/>
          <w:szCs w:val="28"/>
        </w:rPr>
        <w:t xml:space="preserve"> ежедневно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CEE2DD" w14:textId="7D36E36E" w:rsidR="00FD4C46" w:rsidRPr="009B792A" w:rsidRDefault="00FD4C46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CC2">
        <w:rPr>
          <w:rFonts w:ascii="Times New Roman" w:eastAsia="Times New Roman" w:hAnsi="Times New Roman" w:cs="Times New Roman"/>
          <w:color w:val="000000"/>
          <w:sz w:val="28"/>
          <w:szCs w:val="28"/>
        </w:rPr>
        <w:t>Шины, приобретенные вместе с автомобилем, учитываются в составе объекта основных средств, 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приобретенные </w:t>
      </w:r>
      <w:r w:rsidRPr="00E43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 – как материалы. При установке новых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автомобильных </w:t>
      </w:r>
      <w:r w:rsidRPr="00E43CC2">
        <w:rPr>
          <w:rFonts w:ascii="Times New Roman" w:eastAsia="Times New Roman" w:hAnsi="Times New Roman" w:cs="Times New Roman"/>
          <w:color w:val="000000"/>
          <w:sz w:val="28"/>
          <w:szCs w:val="28"/>
        </w:rPr>
        <w:t>шин на автомобиль их стоимость списывается на расходы учреждения и одновременно для обеспечения контроля за их использованием 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жается на забалансовом счете 09. Учет сезонной смены автомобильных шин ведется сотрудниками хозяйственного отдела </w:t>
      </w:r>
      <w:r w:rsidRPr="00E43CC2">
        <w:rPr>
          <w:rFonts w:ascii="Times New Roman" w:eastAsia="Times New Roman" w:hAnsi="Times New Roman" w:cs="Times New Roman"/>
          <w:color w:val="000000"/>
          <w:sz w:val="28"/>
          <w:szCs w:val="28"/>
        </w:rPr>
        <w:t>в карточке учета работы автомобильной шины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согласно </w:t>
      </w:r>
      <w:r w:rsidR="0003147F">
        <w:rPr>
          <w:rFonts w:ascii="Times New Roman" w:hAnsi="Times New Roman" w:cs="Times New Roman"/>
          <w:sz w:val="28"/>
          <w:szCs w:val="28"/>
        </w:rPr>
        <w:t>п</w:t>
      </w:r>
      <w:r w:rsidR="0003147F" w:rsidRPr="00417B98">
        <w:rPr>
          <w:rFonts w:ascii="Times New Roman" w:hAnsi="Times New Roman" w:cs="Times New Roman"/>
          <w:sz w:val="28"/>
          <w:szCs w:val="28"/>
        </w:rPr>
        <w:t>риложени</w:t>
      </w:r>
      <w:r w:rsidR="0003147F">
        <w:rPr>
          <w:rFonts w:ascii="Times New Roman" w:hAnsi="Times New Roman" w:cs="Times New Roman"/>
          <w:sz w:val="28"/>
          <w:szCs w:val="28"/>
        </w:rPr>
        <w:t>ю к Учетной политике</w:t>
      </w:r>
      <w:r w:rsidR="0003147F" w:rsidRPr="00417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03147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4E0175" w14:textId="570A8B21" w:rsidR="009B792A" w:rsidRPr="009B792A" w:rsidRDefault="009B792A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792A">
        <w:rPr>
          <w:rFonts w:ascii="Times New Roman" w:hAnsi="Times New Roman" w:cs="Times New Roman"/>
          <w:sz w:val="28"/>
          <w:szCs w:val="28"/>
        </w:rPr>
        <w:t>Передача материальных запасов подрядчику для изготовления (создания) объектов нефинансовых активов осуществляется по Накладной на отпуск материалов (материальных ценностей) на сторону (ф. 0504205).</w:t>
      </w:r>
      <w:bookmarkStart w:id="23" w:name="_ref_335298"/>
      <w:bookmarkEnd w:id="22"/>
    </w:p>
    <w:p w14:paraId="0F5CAB6B" w14:textId="77777777" w:rsidR="00EC2E9C" w:rsidRDefault="009B792A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792A">
        <w:rPr>
          <w:rFonts w:ascii="Times New Roman" w:hAnsi="Times New Roman" w:cs="Times New Roman"/>
          <w:sz w:val="28"/>
          <w:szCs w:val="28"/>
        </w:rPr>
        <w:t>Выдача запасных частей и хозяйственных материалов (</w:t>
      </w:r>
      <w:proofErr w:type="spellStart"/>
      <w:r w:rsidRPr="009B792A">
        <w:rPr>
          <w:rFonts w:ascii="Times New Roman" w:hAnsi="Times New Roman" w:cs="Times New Roman"/>
          <w:sz w:val="28"/>
          <w:szCs w:val="28"/>
        </w:rPr>
        <w:t>электролампочек</w:t>
      </w:r>
      <w:proofErr w:type="spellEnd"/>
      <w:r w:rsidRPr="009B792A">
        <w:rPr>
          <w:rFonts w:ascii="Times New Roman" w:hAnsi="Times New Roman" w:cs="Times New Roman"/>
          <w:sz w:val="28"/>
          <w:szCs w:val="28"/>
        </w:rPr>
        <w:t>, мыла, щеток и т.п.) на хозяйственные нужды оформляется Ведомостью выдачи материальных ценностей на нужды учреждения (ф. 0504210), которая является основанием для их списания.</w:t>
      </w:r>
      <w:bookmarkStart w:id="24" w:name="_ref_16254"/>
      <w:bookmarkEnd w:id="23"/>
    </w:p>
    <w:p w14:paraId="321637D0" w14:textId="77777777" w:rsidR="001A4A73" w:rsidRDefault="001A4A73" w:rsidP="001A4A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A8324C" w14:textId="1967F072" w:rsidR="001A4A73" w:rsidRPr="00DC7027" w:rsidRDefault="001A4A73" w:rsidP="001A4A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7027">
        <w:rPr>
          <w:rFonts w:ascii="Times New Roman" w:hAnsi="Times New Roman" w:cs="Times New Roman"/>
          <w:b/>
          <w:sz w:val="28"/>
          <w:szCs w:val="28"/>
        </w:rPr>
        <w:t>Денежные средства и денежные документы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F9E9048" w14:textId="77777777" w:rsidR="001A4A73" w:rsidRPr="00DC7027" w:rsidRDefault="001A4A73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5" w:name="_ref_371472"/>
      <w:r w:rsidRPr="00DC7027">
        <w:rPr>
          <w:rFonts w:ascii="Times New Roman" w:hAnsi="Times New Roman" w:cs="Times New Roman"/>
          <w:sz w:val="28"/>
          <w:szCs w:val="28"/>
        </w:rPr>
        <w:t xml:space="preserve">Учет денежных средств осуществляется в соответствии с требованиями, установленными </w:t>
      </w:r>
      <w:r>
        <w:rPr>
          <w:rFonts w:ascii="Times New Roman" w:hAnsi="Times New Roman" w:cs="Times New Roman"/>
          <w:sz w:val="28"/>
          <w:szCs w:val="28"/>
        </w:rPr>
        <w:t>Указаниями</w:t>
      </w:r>
      <w:r w:rsidRPr="00E303FC">
        <w:rPr>
          <w:rFonts w:ascii="Times New Roman" w:hAnsi="Times New Roman" w:cs="Times New Roman"/>
          <w:sz w:val="28"/>
          <w:szCs w:val="28"/>
        </w:rPr>
        <w:t xml:space="preserve"> № 3210-У</w:t>
      </w:r>
      <w:r w:rsidRPr="00DC7027">
        <w:rPr>
          <w:rFonts w:ascii="Times New Roman" w:hAnsi="Times New Roman" w:cs="Times New Roman"/>
          <w:sz w:val="28"/>
          <w:szCs w:val="28"/>
        </w:rPr>
        <w:t>.</w:t>
      </w:r>
      <w:bookmarkStart w:id="26" w:name="_ref_378457"/>
      <w:bookmarkEnd w:id="25"/>
    </w:p>
    <w:p w14:paraId="011211F9" w14:textId="67919DFC" w:rsidR="001A4A73" w:rsidRDefault="001A4A73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027">
        <w:rPr>
          <w:rFonts w:ascii="Times New Roman" w:hAnsi="Times New Roman" w:cs="Times New Roman"/>
          <w:sz w:val="28"/>
          <w:szCs w:val="28"/>
        </w:rPr>
        <w:t xml:space="preserve">Кассовая книга (ф. 0504514) оформляется на бумажном носителе с применением компьютерной программы </w:t>
      </w:r>
      <w:r w:rsidR="00E5084C" w:rsidRPr="00ED6A8E">
        <w:rPr>
          <w:rFonts w:ascii="Times New Roman" w:hAnsi="Times New Roman" w:cs="Times New Roman"/>
          <w:sz w:val="28"/>
          <w:szCs w:val="28"/>
        </w:rPr>
        <w:t xml:space="preserve">1С: Предприятие </w:t>
      </w:r>
      <w:r w:rsidR="00E5084C">
        <w:rPr>
          <w:rFonts w:ascii="Times New Roman" w:hAnsi="Times New Roman" w:cs="Times New Roman"/>
          <w:sz w:val="28"/>
          <w:szCs w:val="28"/>
        </w:rPr>
        <w:t>«</w:t>
      </w:r>
      <w:r w:rsidR="00E5084C" w:rsidRPr="00ED6A8E">
        <w:rPr>
          <w:rFonts w:ascii="Times New Roman" w:hAnsi="Times New Roman" w:cs="Times New Roman"/>
          <w:sz w:val="28"/>
          <w:szCs w:val="28"/>
        </w:rPr>
        <w:t>Бухгалтерия государственного учреждения»</w:t>
      </w:r>
      <w:r w:rsidRPr="00DC7027">
        <w:rPr>
          <w:rFonts w:ascii="Times New Roman" w:hAnsi="Times New Roman" w:cs="Times New Roman"/>
          <w:sz w:val="28"/>
          <w:szCs w:val="28"/>
        </w:rPr>
        <w:t>.</w:t>
      </w:r>
      <w:bookmarkStart w:id="27" w:name="_ref_378461"/>
      <w:bookmarkEnd w:id="26"/>
      <w:r w:rsidRPr="00DC70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D481BA8" w14:textId="77777777" w:rsidR="001A4A73" w:rsidRPr="00DC7027" w:rsidRDefault="001A4A73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027">
        <w:rPr>
          <w:rFonts w:ascii="Times New Roman" w:hAnsi="Times New Roman" w:cs="Times New Roman"/>
          <w:sz w:val="28"/>
          <w:szCs w:val="28"/>
        </w:rPr>
        <w:t>В составе денежных документов учитываются:</w:t>
      </w:r>
      <w:bookmarkEnd w:id="27"/>
    </w:p>
    <w:p w14:paraId="4259B73A" w14:textId="77777777" w:rsidR="001A4A73" w:rsidRPr="00DC7027" w:rsidRDefault="001A4A73" w:rsidP="00C5179B">
      <w:pPr>
        <w:pStyle w:val="a3"/>
        <w:numPr>
          <w:ilvl w:val="0"/>
          <w:numId w:val="4"/>
        </w:numPr>
        <w:spacing w:after="0" w:line="360" w:lineRule="auto"/>
        <w:ind w:left="482"/>
        <w:jc w:val="both"/>
        <w:rPr>
          <w:rFonts w:ascii="Times New Roman" w:hAnsi="Times New Roman" w:cs="Times New Roman"/>
          <w:sz w:val="28"/>
          <w:szCs w:val="28"/>
        </w:rPr>
      </w:pPr>
      <w:r w:rsidRPr="00DC7027">
        <w:rPr>
          <w:rFonts w:ascii="Times New Roman" w:hAnsi="Times New Roman" w:cs="Times New Roman"/>
          <w:sz w:val="28"/>
          <w:szCs w:val="28"/>
        </w:rPr>
        <w:t>почтовые марки;</w:t>
      </w:r>
    </w:p>
    <w:p w14:paraId="06D6FE15" w14:textId="77777777" w:rsidR="001A4A73" w:rsidRPr="00DC7027" w:rsidRDefault="001A4A73" w:rsidP="00C5179B">
      <w:pPr>
        <w:pStyle w:val="a3"/>
        <w:numPr>
          <w:ilvl w:val="0"/>
          <w:numId w:val="4"/>
        </w:numPr>
        <w:spacing w:after="0" w:line="360" w:lineRule="auto"/>
        <w:ind w:left="482"/>
        <w:jc w:val="both"/>
        <w:rPr>
          <w:rFonts w:ascii="Times New Roman" w:hAnsi="Times New Roman" w:cs="Times New Roman"/>
          <w:sz w:val="28"/>
          <w:szCs w:val="28"/>
        </w:rPr>
      </w:pPr>
      <w:r w:rsidRPr="00DC7027">
        <w:rPr>
          <w:rFonts w:ascii="Times New Roman" w:hAnsi="Times New Roman" w:cs="Times New Roman"/>
          <w:sz w:val="28"/>
          <w:szCs w:val="28"/>
        </w:rPr>
        <w:t>топливные карты;</w:t>
      </w:r>
    </w:p>
    <w:p w14:paraId="00DE2ADF" w14:textId="77777777" w:rsidR="001A4A73" w:rsidRPr="00DC7027" w:rsidRDefault="001A4A73" w:rsidP="00C5179B">
      <w:pPr>
        <w:pStyle w:val="a3"/>
        <w:numPr>
          <w:ilvl w:val="0"/>
          <w:numId w:val="4"/>
        </w:numPr>
        <w:spacing w:after="0" w:line="360" w:lineRule="auto"/>
        <w:ind w:left="482"/>
        <w:jc w:val="both"/>
        <w:rPr>
          <w:rFonts w:ascii="Times New Roman" w:hAnsi="Times New Roman" w:cs="Times New Roman"/>
          <w:sz w:val="28"/>
          <w:szCs w:val="28"/>
        </w:rPr>
      </w:pPr>
      <w:r w:rsidRPr="00DC7027">
        <w:rPr>
          <w:rFonts w:ascii="Times New Roman" w:hAnsi="Times New Roman" w:cs="Times New Roman"/>
          <w:sz w:val="28"/>
          <w:szCs w:val="28"/>
        </w:rPr>
        <w:t>проездные билеты на проезд в городском пассажирском транспорте;</w:t>
      </w:r>
    </w:p>
    <w:p w14:paraId="661F6C2D" w14:textId="77777777" w:rsidR="001A4A73" w:rsidRDefault="001A4A73" w:rsidP="00C5179B">
      <w:pPr>
        <w:pStyle w:val="a3"/>
        <w:numPr>
          <w:ilvl w:val="0"/>
          <w:numId w:val="4"/>
        </w:numPr>
        <w:spacing w:after="0" w:line="36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DC7027">
        <w:rPr>
          <w:rFonts w:ascii="Times New Roman" w:hAnsi="Times New Roman" w:cs="Times New Roman"/>
          <w:sz w:val="28"/>
          <w:szCs w:val="28"/>
        </w:rPr>
        <w:t>проездные документы, приобретаемые для проезда работников к месту командировки и обратно.</w:t>
      </w:r>
      <w:bookmarkStart w:id="28" w:name="_ref_378462"/>
    </w:p>
    <w:bookmarkEnd w:id="28"/>
    <w:p w14:paraId="5E85D8E8" w14:textId="77777777" w:rsidR="001A4A73" w:rsidRPr="00DC7027" w:rsidRDefault="001A4A73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027">
        <w:rPr>
          <w:rFonts w:ascii="Times New Roman" w:hAnsi="Times New Roman" w:cs="Times New Roman"/>
          <w:sz w:val="28"/>
          <w:szCs w:val="28"/>
        </w:rPr>
        <w:t>Денежные документы принимаются в кассу и учитываются по фактической стоимости с учетом всех налогов, в том числе возмещаемых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DF2A6D" w14:textId="77777777" w:rsidR="001A4A73" w:rsidRPr="00094E22" w:rsidRDefault="001A4A73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E22">
        <w:rPr>
          <w:rFonts w:ascii="Times New Roman" w:hAnsi="Times New Roman" w:cs="Times New Roman"/>
          <w:sz w:val="28"/>
          <w:szCs w:val="28"/>
        </w:rPr>
        <w:t>Выдача наличных денежных средств сотрудникам (под отчет) может производиться в целях авансирования и возмещения:</w:t>
      </w:r>
    </w:p>
    <w:p w14:paraId="3F6B71E3" w14:textId="77777777" w:rsidR="001A4A73" w:rsidRPr="00094E22" w:rsidRDefault="001A4A73" w:rsidP="00C5179B">
      <w:pPr>
        <w:pStyle w:val="a3"/>
        <w:numPr>
          <w:ilvl w:val="1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4E22">
        <w:rPr>
          <w:rFonts w:ascii="Times New Roman" w:hAnsi="Times New Roman" w:cs="Times New Roman"/>
          <w:sz w:val="28"/>
          <w:szCs w:val="28"/>
        </w:rPr>
        <w:t>административно - хозяйственных расходы;</w:t>
      </w:r>
    </w:p>
    <w:p w14:paraId="17FCE696" w14:textId="77777777" w:rsidR="001A4A73" w:rsidRPr="00094E22" w:rsidRDefault="001A4A73" w:rsidP="00C5179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22">
        <w:rPr>
          <w:rFonts w:ascii="Times New Roman" w:hAnsi="Times New Roman" w:cs="Times New Roman"/>
          <w:sz w:val="28"/>
          <w:szCs w:val="28"/>
        </w:rPr>
        <w:t>командировочных расходов;</w:t>
      </w:r>
    </w:p>
    <w:p w14:paraId="5C26C927" w14:textId="77777777" w:rsidR="001A4A73" w:rsidRPr="00094E22" w:rsidRDefault="001A4A73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E22">
        <w:rPr>
          <w:rFonts w:ascii="Times New Roman" w:hAnsi="Times New Roman" w:cs="Times New Roman"/>
          <w:sz w:val="28"/>
          <w:szCs w:val="28"/>
        </w:rPr>
        <w:t>Выдача наличных денежных средств на административно - хозяйственных расходы производится в случаях крайней необходимости.</w:t>
      </w:r>
    </w:p>
    <w:p w14:paraId="20201922" w14:textId="4B8C9C30" w:rsidR="001A4A73" w:rsidRPr="00B1672D" w:rsidRDefault="001A4A73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672D">
        <w:rPr>
          <w:rFonts w:ascii="Times New Roman" w:hAnsi="Times New Roman" w:cs="Times New Roman"/>
          <w:sz w:val="28"/>
          <w:szCs w:val="28"/>
        </w:rPr>
        <w:t xml:space="preserve">Получать денежные документы имеют право работники, замещающие должности, </w:t>
      </w:r>
      <w:r>
        <w:rPr>
          <w:rFonts w:ascii="Times New Roman" w:hAnsi="Times New Roman" w:cs="Times New Roman"/>
          <w:sz w:val="28"/>
          <w:szCs w:val="28"/>
        </w:rPr>
        <w:t>перечень которых</w:t>
      </w:r>
      <w:r w:rsidRPr="00B1672D">
        <w:rPr>
          <w:rFonts w:ascii="Times New Roman" w:hAnsi="Times New Roman" w:cs="Times New Roman"/>
          <w:sz w:val="28"/>
          <w:szCs w:val="28"/>
        </w:rPr>
        <w:t>, утвержд</w:t>
      </w:r>
      <w:r w:rsidR="00E5084C">
        <w:rPr>
          <w:rFonts w:ascii="Times New Roman" w:hAnsi="Times New Roman" w:cs="Times New Roman"/>
          <w:sz w:val="28"/>
          <w:szCs w:val="28"/>
        </w:rPr>
        <w:t>ается</w:t>
      </w:r>
      <w:r w:rsidRPr="00B1672D">
        <w:rPr>
          <w:rFonts w:ascii="Times New Roman" w:hAnsi="Times New Roman" w:cs="Times New Roman"/>
          <w:sz w:val="28"/>
          <w:szCs w:val="28"/>
        </w:rPr>
        <w:t xml:space="preserve"> приказом Псковстата.</w:t>
      </w:r>
    </w:p>
    <w:p w14:paraId="0A70FEA7" w14:textId="54E63DE1" w:rsidR="001A4A73" w:rsidRPr="000A7B9E" w:rsidRDefault="001A4A73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B9E">
        <w:rPr>
          <w:rFonts w:ascii="Times New Roman" w:hAnsi="Times New Roman" w:cs="Times New Roman"/>
          <w:sz w:val="28"/>
          <w:szCs w:val="28"/>
        </w:rPr>
        <w:t xml:space="preserve">В сроки, установленные руководителем, а также при смене </w:t>
      </w:r>
      <w:r w:rsidR="00C1759A" w:rsidRPr="002D395F">
        <w:rPr>
          <w:rFonts w:ascii="Times New Roman" w:hAnsi="Times New Roman" w:cs="Times New Roman"/>
          <w:sz w:val="28"/>
          <w:szCs w:val="28"/>
        </w:rPr>
        <w:t>специалист</w:t>
      </w:r>
      <w:r w:rsidR="00C1759A">
        <w:rPr>
          <w:rFonts w:ascii="Times New Roman" w:hAnsi="Times New Roman" w:cs="Times New Roman"/>
          <w:sz w:val="28"/>
          <w:szCs w:val="28"/>
        </w:rPr>
        <w:t>ов</w:t>
      </w:r>
      <w:r w:rsidR="00C1759A" w:rsidRPr="002D395F">
        <w:rPr>
          <w:rFonts w:ascii="Times New Roman" w:hAnsi="Times New Roman" w:cs="Times New Roman"/>
          <w:sz w:val="28"/>
          <w:szCs w:val="28"/>
        </w:rPr>
        <w:t xml:space="preserve"> финансово – экономического отдела, осуществляющ</w:t>
      </w:r>
      <w:r w:rsidR="00C1759A">
        <w:rPr>
          <w:rFonts w:ascii="Times New Roman" w:hAnsi="Times New Roman" w:cs="Times New Roman"/>
          <w:sz w:val="28"/>
          <w:szCs w:val="28"/>
        </w:rPr>
        <w:t>их</w:t>
      </w:r>
      <w:r w:rsidR="00C1759A" w:rsidRPr="002D395F">
        <w:rPr>
          <w:rFonts w:ascii="Times New Roman" w:hAnsi="Times New Roman" w:cs="Times New Roman"/>
          <w:sz w:val="28"/>
          <w:szCs w:val="28"/>
        </w:rPr>
        <w:t xml:space="preserve"> кассовые операции</w:t>
      </w:r>
      <w:r w:rsidR="00C1759A" w:rsidRPr="000A7B9E">
        <w:rPr>
          <w:rFonts w:ascii="Times New Roman" w:hAnsi="Times New Roman" w:cs="Times New Roman"/>
          <w:sz w:val="28"/>
          <w:szCs w:val="28"/>
        </w:rPr>
        <w:t xml:space="preserve"> </w:t>
      </w:r>
      <w:r w:rsidRPr="000A7B9E">
        <w:rPr>
          <w:rFonts w:ascii="Times New Roman" w:hAnsi="Times New Roman" w:cs="Times New Roman"/>
          <w:sz w:val="28"/>
          <w:szCs w:val="28"/>
        </w:rPr>
        <w:t>производится инвентаризация кассы с полным полистным пересчетом денежной наличности и проверки других ценностей, находящихся в кассе.</w:t>
      </w:r>
    </w:p>
    <w:p w14:paraId="4970801D" w14:textId="77777777" w:rsidR="00EC2E9C" w:rsidRDefault="00EC2E9C" w:rsidP="00A770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1EB9B8" w14:textId="416A03C8" w:rsidR="008C24CB" w:rsidRPr="00EC2E9C" w:rsidRDefault="008C24CB" w:rsidP="001A4A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9C">
        <w:rPr>
          <w:rFonts w:ascii="Times New Roman" w:hAnsi="Times New Roman" w:cs="Times New Roman"/>
          <w:b/>
          <w:sz w:val="28"/>
        </w:rPr>
        <w:t>Расчеты с дебиторами и кредиторами</w:t>
      </w:r>
      <w:bookmarkEnd w:id="24"/>
      <w:r w:rsidR="001A4A73">
        <w:rPr>
          <w:rFonts w:ascii="Times New Roman" w:hAnsi="Times New Roman" w:cs="Times New Roman"/>
          <w:b/>
          <w:sz w:val="28"/>
        </w:rPr>
        <w:t>.</w:t>
      </w:r>
    </w:p>
    <w:p w14:paraId="522FBA9D" w14:textId="77777777" w:rsidR="0098050C" w:rsidRPr="00D400CC" w:rsidRDefault="008C24CB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_433106"/>
      <w:r w:rsidRPr="00D400CC">
        <w:rPr>
          <w:rFonts w:ascii="Times New Roman" w:hAnsi="Times New Roman" w:cs="Times New Roman"/>
          <w:sz w:val="28"/>
          <w:szCs w:val="28"/>
        </w:rPr>
        <w:t>Задолженность дебиторов по предъявленным к ним штрафам, пеням, иным санкциям отражается в учете при признании претензии дебитором или в момент вступления в законную силу решения суда об их взыскании.</w:t>
      </w:r>
      <w:bookmarkStart w:id="30" w:name="_ref_433114"/>
      <w:bookmarkEnd w:id="29"/>
    </w:p>
    <w:p w14:paraId="36493AE8" w14:textId="77777777" w:rsidR="0098050C" w:rsidRPr="00D400CC" w:rsidRDefault="008C24CB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0CC">
        <w:rPr>
          <w:rFonts w:ascii="Times New Roman" w:hAnsi="Times New Roman" w:cs="Times New Roman"/>
          <w:sz w:val="28"/>
          <w:szCs w:val="28"/>
        </w:rPr>
        <w:t xml:space="preserve">Аналитический учет расчетов с подотчетными лицами ведется в </w:t>
      </w:r>
      <w:r w:rsidR="0098050C" w:rsidRPr="00D400CC">
        <w:rPr>
          <w:rFonts w:ascii="Times New Roman" w:hAnsi="Times New Roman" w:cs="Times New Roman"/>
          <w:sz w:val="28"/>
          <w:szCs w:val="28"/>
        </w:rPr>
        <w:t>Журнале операций расчетов с подотчетными лицами</w:t>
      </w:r>
      <w:r w:rsidRPr="00D400CC">
        <w:rPr>
          <w:rFonts w:ascii="Times New Roman" w:hAnsi="Times New Roman" w:cs="Times New Roman"/>
          <w:sz w:val="28"/>
          <w:szCs w:val="28"/>
        </w:rPr>
        <w:t>.</w:t>
      </w:r>
      <w:bookmarkStart w:id="31" w:name="_ref_826258"/>
      <w:bookmarkEnd w:id="30"/>
    </w:p>
    <w:p w14:paraId="141A8205" w14:textId="1B55974E" w:rsidR="0098050C" w:rsidRPr="00D400CC" w:rsidRDefault="008C24CB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0CC">
        <w:rPr>
          <w:rFonts w:ascii="Times New Roman" w:hAnsi="Times New Roman" w:cs="Times New Roman"/>
          <w:sz w:val="28"/>
          <w:szCs w:val="28"/>
        </w:rPr>
        <w:t xml:space="preserve">Аналитический учет расчетов с поставщиками за поставленные материальные ценности, оказанные услуги, выполненные работы ведется в </w:t>
      </w:r>
      <w:bookmarkStart w:id="32" w:name="_ref_840807"/>
      <w:bookmarkEnd w:id="31"/>
      <w:r w:rsidR="0098050C" w:rsidRPr="00D400CC">
        <w:rPr>
          <w:rFonts w:ascii="Times New Roman" w:hAnsi="Times New Roman" w:cs="Times New Roman"/>
          <w:sz w:val="28"/>
          <w:szCs w:val="28"/>
        </w:rPr>
        <w:t xml:space="preserve">Журнале операций расчетов с поставщиками и подрядчиками. </w:t>
      </w:r>
    </w:p>
    <w:p w14:paraId="6AD7242F" w14:textId="1B357A2C" w:rsidR="0098050C" w:rsidRPr="00D400CC" w:rsidRDefault="008C24CB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0CC">
        <w:rPr>
          <w:rFonts w:ascii="Times New Roman" w:hAnsi="Times New Roman" w:cs="Times New Roman"/>
          <w:sz w:val="28"/>
          <w:szCs w:val="28"/>
        </w:rPr>
        <w:t>Аналитический учет расчетов по платежам в бюджеты ведется в Карточке учета средств и расчетов (ф. 0504051).</w:t>
      </w:r>
      <w:bookmarkStart w:id="33" w:name="_ref_848105"/>
      <w:bookmarkEnd w:id="32"/>
    </w:p>
    <w:p w14:paraId="493AFE60" w14:textId="77777777" w:rsidR="00D400CC" w:rsidRPr="00D400CC" w:rsidRDefault="008C24CB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0CC">
        <w:rPr>
          <w:rFonts w:ascii="Times New Roman" w:hAnsi="Times New Roman" w:cs="Times New Roman"/>
          <w:sz w:val="28"/>
          <w:szCs w:val="28"/>
        </w:rPr>
        <w:t xml:space="preserve">Аналитический учет расчетов по оплате труда ведется в </w:t>
      </w:r>
      <w:r w:rsidR="0098050C" w:rsidRPr="00D400CC">
        <w:rPr>
          <w:rFonts w:ascii="Times New Roman" w:hAnsi="Times New Roman" w:cs="Times New Roman"/>
          <w:sz w:val="28"/>
          <w:szCs w:val="28"/>
        </w:rPr>
        <w:t>Журнал операций расчетов по оплате труда, денежному довольствию и стипендиям</w:t>
      </w:r>
      <w:r w:rsidRPr="00D400CC">
        <w:rPr>
          <w:rFonts w:ascii="Times New Roman" w:hAnsi="Times New Roman" w:cs="Times New Roman"/>
          <w:sz w:val="28"/>
          <w:szCs w:val="28"/>
        </w:rPr>
        <w:t>.</w:t>
      </w:r>
      <w:bookmarkStart w:id="34" w:name="_ref_870026"/>
      <w:bookmarkEnd w:id="33"/>
    </w:p>
    <w:p w14:paraId="29B4B099" w14:textId="2CE14313" w:rsidR="00D400CC" w:rsidRPr="00D400CC" w:rsidRDefault="008C24CB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0CC">
        <w:rPr>
          <w:rFonts w:ascii="Times New Roman" w:hAnsi="Times New Roman" w:cs="Times New Roman"/>
          <w:sz w:val="28"/>
          <w:szCs w:val="28"/>
        </w:rPr>
        <w:t>В Табеле учета использования рабочего времени (ф. 0504421) отражаются фактические затраты рабочего времени.</w:t>
      </w:r>
      <w:bookmarkStart w:id="35" w:name="_ref_877325"/>
      <w:bookmarkEnd w:id="34"/>
    </w:p>
    <w:bookmarkEnd w:id="35"/>
    <w:p w14:paraId="73CE78E9" w14:textId="77777777" w:rsidR="001A4A73" w:rsidRDefault="001A4A73" w:rsidP="001A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EB9D3" w14:textId="61C59413" w:rsidR="001A4A73" w:rsidRPr="00CB4736" w:rsidRDefault="001A4A73" w:rsidP="001A4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Финансовый результат.</w:t>
      </w:r>
    </w:p>
    <w:p w14:paraId="714BC22B" w14:textId="6AB9EDAA" w:rsidR="001A4A73" w:rsidRDefault="00BC0BCA" w:rsidP="00BC0BC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BCA">
        <w:rPr>
          <w:rFonts w:ascii="Times New Roman" w:hAnsi="Times New Roman" w:cs="Times New Roman"/>
          <w:sz w:val="28"/>
          <w:szCs w:val="28"/>
        </w:rPr>
        <w:t>На счете 401.50 "Расходы будущих периодов"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BCA">
        <w:rPr>
          <w:rFonts w:ascii="Times New Roman" w:hAnsi="Times New Roman" w:cs="Times New Roman"/>
          <w:sz w:val="28"/>
          <w:szCs w:val="28"/>
        </w:rPr>
        <w:t>отражаются расходы, связанные</w:t>
      </w:r>
      <w:r w:rsidR="001A4A73">
        <w:rPr>
          <w:rFonts w:ascii="Times New Roman" w:hAnsi="Times New Roman" w:cs="Times New Roman"/>
          <w:sz w:val="28"/>
          <w:szCs w:val="28"/>
        </w:rPr>
        <w:t>:</w:t>
      </w:r>
    </w:p>
    <w:p w14:paraId="0264E8D5" w14:textId="3B05C283" w:rsidR="001A4A73" w:rsidRDefault="00BC0BCA" w:rsidP="00C5179B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1A4A73" w:rsidRPr="001A4A73">
        <w:rPr>
          <w:rFonts w:ascii="Times New Roman" w:hAnsi="Times New Roman" w:cs="Times New Roman"/>
          <w:sz w:val="28"/>
          <w:szCs w:val="28"/>
        </w:rPr>
        <w:t xml:space="preserve"> страхование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A4A73" w:rsidRPr="001A4A73">
        <w:rPr>
          <w:rFonts w:ascii="Times New Roman" w:hAnsi="Times New Roman" w:cs="Times New Roman"/>
          <w:sz w:val="28"/>
          <w:szCs w:val="28"/>
        </w:rPr>
        <w:t xml:space="preserve"> имущества, гражданской ответственности;</w:t>
      </w:r>
    </w:p>
    <w:p w14:paraId="7444D492" w14:textId="1D3636C8" w:rsidR="001A4A73" w:rsidRDefault="00BC0BCA" w:rsidP="00C5179B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4A73" w:rsidRPr="001A4A73">
        <w:rPr>
          <w:rFonts w:ascii="Times New Roman" w:hAnsi="Times New Roman" w:cs="Times New Roman"/>
          <w:sz w:val="28"/>
          <w:szCs w:val="28"/>
        </w:rPr>
        <w:t xml:space="preserve"> приобретение неисключительного права пользования нематериальными активами в течение нескольких отчетных периодов;</w:t>
      </w:r>
    </w:p>
    <w:p w14:paraId="0F9BD0CB" w14:textId="34FE6157" w:rsidR="001A4A73" w:rsidRPr="001A4A73" w:rsidRDefault="00BC0BCA" w:rsidP="00C5179B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A4A73" w:rsidRPr="001A4A73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A4A73" w:rsidRPr="001A4A73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A4A73" w:rsidRPr="001A4A73">
        <w:rPr>
          <w:rFonts w:ascii="Times New Roman" w:hAnsi="Times New Roman" w:cs="Times New Roman"/>
          <w:sz w:val="28"/>
          <w:szCs w:val="28"/>
        </w:rPr>
        <w:t>, начисленны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A4A73" w:rsidRPr="001A4A73">
        <w:rPr>
          <w:rFonts w:ascii="Times New Roman" w:hAnsi="Times New Roman" w:cs="Times New Roman"/>
          <w:sz w:val="28"/>
          <w:szCs w:val="28"/>
        </w:rPr>
        <w:t xml:space="preserve"> в отчетном периоде, но относящиеся к будущим.</w:t>
      </w:r>
    </w:p>
    <w:p w14:paraId="67A5A794" w14:textId="77777777" w:rsidR="001A4A73" w:rsidRDefault="001A4A73" w:rsidP="00C5179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25">
        <w:rPr>
          <w:rFonts w:ascii="Times New Roman" w:hAnsi="Times New Roman" w:cs="Times New Roman"/>
          <w:sz w:val="28"/>
          <w:szCs w:val="28"/>
        </w:rPr>
        <w:t>Расходы на страхование имущества (гражданской ответственности), произведенные в отчетном периоде, списываются на финансовый результат текущего финансового года, равномерно (ежемесячно) в течение периода, к которому относятся расходы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1ABC92" w14:textId="77777777" w:rsidR="001A4A73" w:rsidRDefault="001A4A73" w:rsidP="00C5179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25">
        <w:rPr>
          <w:rFonts w:ascii="Times New Roman" w:hAnsi="Times New Roman" w:cs="Times New Roman"/>
          <w:sz w:val="28"/>
          <w:szCs w:val="28"/>
        </w:rPr>
        <w:t>Расходы на приобретение неисключительных прав пользования нематериальными активами, произведенные в отчетном периоде, списываются на финансовый результат текущего финансового года, равномерно (ежемесячно) в течение периода, к которому относятся расходы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C104C7" w14:textId="77777777" w:rsidR="001A4A73" w:rsidRPr="005B0325" w:rsidRDefault="001A4A73" w:rsidP="00C5179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25">
        <w:rPr>
          <w:rFonts w:ascii="Times New Roman" w:hAnsi="Times New Roman" w:cs="Times New Roman"/>
          <w:sz w:val="28"/>
          <w:szCs w:val="28"/>
        </w:rPr>
        <w:t>Иные расходы, относящиеся к будущим периодам, произведенные в отчетном периоде, относятся на финансовый результат текущего финансового года равномерно по 1/</w:t>
      </w:r>
      <w:r w:rsidRPr="005B032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0325">
        <w:rPr>
          <w:rFonts w:ascii="Times New Roman" w:hAnsi="Times New Roman" w:cs="Times New Roman"/>
          <w:sz w:val="28"/>
          <w:szCs w:val="28"/>
        </w:rPr>
        <w:t xml:space="preserve"> за месяц в течение периода, к которому они относятся, где </w:t>
      </w:r>
      <w:r w:rsidRPr="005B032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0325">
        <w:rPr>
          <w:rFonts w:ascii="Times New Roman" w:hAnsi="Times New Roman" w:cs="Times New Roman"/>
          <w:sz w:val="28"/>
          <w:szCs w:val="28"/>
        </w:rPr>
        <w:t xml:space="preserve">- количество месяцев, в течение которых будет осуществляться списание. </w:t>
      </w:r>
    </w:p>
    <w:p w14:paraId="3772200F" w14:textId="089E1B79" w:rsidR="001A4A73" w:rsidRDefault="001A4A73" w:rsidP="00C5179B">
      <w:pPr>
        <w:pStyle w:val="a3"/>
        <w:numPr>
          <w:ilvl w:val="0"/>
          <w:numId w:val="10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25">
        <w:rPr>
          <w:rFonts w:ascii="Times New Roman" w:hAnsi="Times New Roman" w:cs="Times New Roman"/>
          <w:sz w:val="28"/>
          <w:szCs w:val="28"/>
        </w:rPr>
        <w:t xml:space="preserve">По обязательствам, неопределенным по величине  и (или)  по времени  исполнения, </w:t>
      </w:r>
      <w:r w:rsidR="000643C1">
        <w:rPr>
          <w:rFonts w:ascii="Times New Roman" w:hAnsi="Times New Roman" w:cs="Times New Roman"/>
          <w:sz w:val="28"/>
          <w:szCs w:val="28"/>
        </w:rPr>
        <w:t>создаются</w:t>
      </w:r>
      <w:r w:rsidRPr="005B0325">
        <w:rPr>
          <w:rFonts w:ascii="Times New Roman" w:hAnsi="Times New Roman" w:cs="Times New Roman"/>
          <w:sz w:val="28"/>
          <w:szCs w:val="28"/>
        </w:rPr>
        <w:t xml:space="preserve"> резервы предстоящих расходов в целях равномерного включения таких расходов на финансовый результат учреждения. Формирование резервов предстоящих расходов (виды формируемых резервов, методы оценки обязательств, дата признания в учете и т.д.) </w:t>
      </w:r>
      <w:r w:rsidR="000643C1">
        <w:rPr>
          <w:rFonts w:ascii="Times New Roman" w:hAnsi="Times New Roman" w:cs="Times New Roman"/>
          <w:sz w:val="28"/>
          <w:szCs w:val="28"/>
        </w:rPr>
        <w:t>осуществляется</w:t>
      </w:r>
      <w:r w:rsidRPr="005B032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2435E">
        <w:rPr>
          <w:rFonts w:ascii="Times New Roman" w:hAnsi="Times New Roman" w:cs="Times New Roman"/>
          <w:sz w:val="28"/>
          <w:szCs w:val="28"/>
        </w:rPr>
        <w:t>п</w:t>
      </w:r>
      <w:r w:rsidRPr="005B0325">
        <w:rPr>
          <w:rFonts w:ascii="Times New Roman" w:hAnsi="Times New Roman" w:cs="Times New Roman"/>
          <w:sz w:val="28"/>
          <w:szCs w:val="28"/>
        </w:rPr>
        <w:t>риложению №</w:t>
      </w:r>
      <w:r w:rsidR="0003147F">
        <w:rPr>
          <w:rFonts w:ascii="Times New Roman" w:hAnsi="Times New Roman" w:cs="Times New Roman"/>
          <w:sz w:val="28"/>
          <w:szCs w:val="28"/>
        </w:rPr>
        <w:t>10</w:t>
      </w:r>
      <w:r w:rsidRPr="005B0325">
        <w:rPr>
          <w:rFonts w:ascii="Times New Roman" w:hAnsi="Times New Roman" w:cs="Times New Roman"/>
          <w:sz w:val="28"/>
          <w:szCs w:val="28"/>
        </w:rPr>
        <w:t xml:space="preserve"> «Порядок учета резервов предстоящих расходов».</w:t>
      </w:r>
    </w:p>
    <w:p w14:paraId="234BB615" w14:textId="47F379DB" w:rsidR="00911F01" w:rsidRPr="00911F01" w:rsidRDefault="00911F01" w:rsidP="00C5179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6F">
        <w:rPr>
          <w:rFonts w:ascii="Times New Roman" w:hAnsi="Times New Roman" w:cs="Times New Roman"/>
          <w:sz w:val="28"/>
          <w:szCs w:val="28"/>
        </w:rPr>
        <w:t xml:space="preserve">Признание событий после отчетной даты и отражение информации о них в отчетности осуществляется в соответствии с требованиями </w:t>
      </w:r>
      <w:r w:rsidRPr="008B346F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СГС</w:t>
      </w:r>
      <w:r w:rsidRPr="008B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346F">
        <w:rPr>
          <w:rFonts w:ascii="Times New Roman" w:hAnsi="Times New Roman" w:cs="Times New Roman"/>
          <w:sz w:val="28"/>
          <w:szCs w:val="28"/>
        </w:rPr>
        <w:t>События после отчетной даты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11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51476" w14:textId="77777777" w:rsidR="00911F01" w:rsidRDefault="00911F01" w:rsidP="00911F01">
      <w:pPr>
        <w:pStyle w:val="a3"/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FE635A" w14:textId="77777777" w:rsidR="00911F01" w:rsidRPr="00013AB6" w:rsidRDefault="00911F01" w:rsidP="00E22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AB6">
        <w:rPr>
          <w:rFonts w:ascii="Times New Roman" w:hAnsi="Times New Roman" w:cs="Times New Roman"/>
          <w:b/>
          <w:sz w:val="28"/>
          <w:szCs w:val="28"/>
        </w:rPr>
        <w:t>Учет бюджетных и денежных обязательств, санкционирование расходов.</w:t>
      </w:r>
    </w:p>
    <w:p w14:paraId="23366417" w14:textId="48A8B695" w:rsidR="00911F01" w:rsidRPr="00013AB6" w:rsidRDefault="00911F01" w:rsidP="00C517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AB6">
        <w:rPr>
          <w:rFonts w:ascii="Times New Roman" w:hAnsi="Times New Roman" w:cs="Times New Roman"/>
          <w:sz w:val="28"/>
          <w:szCs w:val="28"/>
        </w:rPr>
        <w:t>Постановка на учет бюджетных и денежных обязательств осуществляется в соответствии с требованиями 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</w:t>
      </w:r>
      <w:r w:rsidR="00C52B1F">
        <w:rPr>
          <w:rFonts w:ascii="Times New Roman" w:hAnsi="Times New Roman" w:cs="Times New Roman"/>
          <w:sz w:val="28"/>
          <w:szCs w:val="28"/>
        </w:rPr>
        <w:t xml:space="preserve">о Приказом Минфина России от 30 декабря </w:t>
      </w:r>
      <w:r w:rsidRPr="00013AB6">
        <w:rPr>
          <w:rFonts w:ascii="Times New Roman" w:hAnsi="Times New Roman" w:cs="Times New Roman"/>
          <w:sz w:val="28"/>
          <w:szCs w:val="28"/>
        </w:rPr>
        <w:t>2015</w:t>
      </w:r>
      <w:r w:rsidR="00C52B1F">
        <w:rPr>
          <w:rFonts w:ascii="Times New Roman" w:hAnsi="Times New Roman" w:cs="Times New Roman"/>
          <w:sz w:val="28"/>
          <w:szCs w:val="28"/>
        </w:rPr>
        <w:t xml:space="preserve"> г. №</w:t>
      </w:r>
      <w:r w:rsidRPr="00013AB6">
        <w:rPr>
          <w:rFonts w:ascii="Times New Roman" w:hAnsi="Times New Roman" w:cs="Times New Roman"/>
          <w:sz w:val="28"/>
          <w:szCs w:val="28"/>
        </w:rPr>
        <w:t xml:space="preserve"> 221н.</w:t>
      </w:r>
    </w:p>
    <w:p w14:paraId="78AA8B83" w14:textId="73DF56B1" w:rsidR="00911F01" w:rsidRPr="00B151BD" w:rsidRDefault="00911F01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572B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72B">
        <w:rPr>
          <w:rFonts w:ascii="Times New Roman" w:hAnsi="Times New Roman" w:cs="Times New Roman"/>
          <w:sz w:val="28"/>
          <w:szCs w:val="28"/>
        </w:rPr>
        <w:t xml:space="preserve"> денежных обязательств</w:t>
      </w:r>
      <w:r w:rsidRPr="00DA06B1">
        <w:rPr>
          <w:rFonts w:ascii="Times New Roman" w:hAnsi="Times New Roman" w:cs="Times New Roman"/>
          <w:sz w:val="28"/>
          <w:szCs w:val="28"/>
        </w:rPr>
        <w:t xml:space="preserve"> </w:t>
      </w:r>
      <w:r w:rsidRPr="00013AB6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72B">
        <w:rPr>
          <w:rFonts w:ascii="Times New Roman" w:hAnsi="Times New Roman" w:cs="Times New Roman"/>
          <w:sz w:val="28"/>
          <w:szCs w:val="28"/>
        </w:rPr>
        <w:t>Порядка санкционирования оплаты денежных обязательств получателей средств федерального бюджета и администраторов источников финансировани</w:t>
      </w:r>
      <w:r>
        <w:rPr>
          <w:rFonts w:ascii="Times New Roman" w:hAnsi="Times New Roman" w:cs="Times New Roman"/>
          <w:sz w:val="28"/>
          <w:szCs w:val="28"/>
        </w:rPr>
        <w:t>я дефицита федерального бюджета, утвержденного</w:t>
      </w:r>
      <w:r w:rsidRPr="00B151BD">
        <w:rPr>
          <w:rFonts w:ascii="Times New Roman" w:hAnsi="Times New Roman" w:cs="Times New Roman"/>
          <w:sz w:val="28"/>
          <w:szCs w:val="28"/>
        </w:rPr>
        <w:t xml:space="preserve"> </w:t>
      </w:r>
      <w:r w:rsidR="00C52B1F">
        <w:rPr>
          <w:rFonts w:ascii="Times New Roman" w:hAnsi="Times New Roman" w:cs="Times New Roman"/>
          <w:sz w:val="28"/>
          <w:szCs w:val="28"/>
        </w:rPr>
        <w:t xml:space="preserve">Приказом Минфина России от 17 ноября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C52B1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B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213н.</w:t>
      </w:r>
      <w:bookmarkStart w:id="36" w:name="_ref_502552"/>
    </w:p>
    <w:bookmarkEnd w:id="36"/>
    <w:p w14:paraId="4986F2C5" w14:textId="77777777" w:rsidR="00D400CC" w:rsidRDefault="00D400CC" w:rsidP="00A770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03B1D46" w14:textId="77777777" w:rsidR="002721BF" w:rsidRPr="00EC2E9C" w:rsidRDefault="002721BF" w:rsidP="000643C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2E9C">
        <w:rPr>
          <w:rFonts w:ascii="Times New Roman" w:hAnsi="Times New Roman" w:cs="Times New Roman"/>
          <w:b/>
          <w:sz w:val="28"/>
          <w:szCs w:val="28"/>
        </w:rPr>
        <w:t>Особенности ведения учета на забалансовых счетах</w:t>
      </w:r>
    </w:p>
    <w:p w14:paraId="7CB46D23" w14:textId="77777777" w:rsidR="00A40F6A" w:rsidRPr="00A40F6A" w:rsidRDefault="00A40F6A" w:rsidP="00C5179B">
      <w:pPr>
        <w:pStyle w:val="a3"/>
        <w:numPr>
          <w:ilvl w:val="0"/>
          <w:numId w:val="3"/>
        </w:numPr>
        <w:tabs>
          <w:tab w:val="left" w:pos="900"/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0F6A">
        <w:rPr>
          <w:rFonts w:ascii="Times New Roman" w:hAnsi="Times New Roman" w:cs="Times New Roman"/>
          <w:sz w:val="28"/>
          <w:szCs w:val="28"/>
        </w:rPr>
        <w:t>Имущество, полученное в пользование, не являющееся объектом аренды, учитывается на счете 01 "Имущество, полученное в пользование".</w:t>
      </w:r>
    </w:p>
    <w:p w14:paraId="124CD2D8" w14:textId="01C94BE8" w:rsidR="00A40F6A" w:rsidRPr="00A40F6A" w:rsidRDefault="00A40F6A" w:rsidP="00C5179B">
      <w:pPr>
        <w:pStyle w:val="a3"/>
        <w:numPr>
          <w:ilvl w:val="0"/>
          <w:numId w:val="3"/>
        </w:numPr>
        <w:tabs>
          <w:tab w:val="left" w:pos="900"/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0F6A">
        <w:rPr>
          <w:rFonts w:ascii="Times New Roman" w:hAnsi="Times New Roman" w:cs="Times New Roman"/>
          <w:sz w:val="28"/>
          <w:szCs w:val="28"/>
        </w:rPr>
        <w:t xml:space="preserve">Объект имущества, полученный Псковстатом от балансодержателя (собственника) имущества, учитывается на забалансовом </w:t>
      </w:r>
      <w:r w:rsidRPr="00ED14A5">
        <w:rPr>
          <w:rFonts w:ascii="Times New Roman" w:hAnsi="Times New Roman" w:cs="Times New Roman"/>
          <w:sz w:val="28"/>
          <w:szCs w:val="28"/>
        </w:rPr>
        <w:t>счете</w:t>
      </w:r>
      <w:r w:rsidRPr="00A40F6A">
        <w:rPr>
          <w:rFonts w:ascii="Times New Roman" w:hAnsi="Times New Roman" w:cs="Times New Roman"/>
          <w:sz w:val="28"/>
          <w:szCs w:val="28"/>
        </w:rPr>
        <w:t xml:space="preserve"> на основании акта приема-передачи (иного документа, подтверждающего получение имущества и (или) права его пользования) по стоимости, указанной (определенной) передающей стороной (собственником).</w:t>
      </w:r>
    </w:p>
    <w:p w14:paraId="7CD0E0ED" w14:textId="075FF406" w:rsidR="00A40F6A" w:rsidRPr="00A40F6A" w:rsidRDefault="00A40F6A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F6A">
        <w:rPr>
          <w:rFonts w:ascii="Times New Roman" w:hAnsi="Times New Roman" w:cs="Times New Roman"/>
          <w:sz w:val="28"/>
          <w:szCs w:val="28"/>
        </w:rPr>
        <w:t>В случае, если данные о стоимости полученного имущества по каким-либо причинам недоступны, либо на дату получения имущества стоимость нулевая, полученное имущество отражается в условной оценке – один рубль.</w:t>
      </w:r>
    </w:p>
    <w:p w14:paraId="19D3A1FF" w14:textId="03E201EA" w:rsidR="00793E16" w:rsidRPr="00793E16" w:rsidRDefault="00C849C3" w:rsidP="00C5179B">
      <w:pPr>
        <w:pStyle w:val="a3"/>
        <w:numPr>
          <w:ilvl w:val="0"/>
          <w:numId w:val="3"/>
        </w:numPr>
        <w:tabs>
          <w:tab w:val="left" w:pos="900"/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E16">
        <w:rPr>
          <w:rFonts w:ascii="Times New Roman" w:hAnsi="Times New Roman" w:cs="Times New Roman"/>
          <w:sz w:val="28"/>
          <w:szCs w:val="28"/>
        </w:rPr>
        <w:t xml:space="preserve">Объекты основных средств, не приносящие экономические выгоды, не имеющие полезного потенциала и в отношении которых </w:t>
      </w:r>
      <w:r w:rsidR="00ED14A5" w:rsidRPr="00793E16">
        <w:rPr>
          <w:rFonts w:ascii="Times New Roman" w:hAnsi="Times New Roman" w:cs="Times New Roman"/>
          <w:sz w:val="28"/>
          <w:szCs w:val="28"/>
        </w:rPr>
        <w:t>в дальнейшем,</w:t>
      </w:r>
      <w:r w:rsidRPr="00793E16">
        <w:rPr>
          <w:rFonts w:ascii="Times New Roman" w:hAnsi="Times New Roman" w:cs="Times New Roman"/>
          <w:sz w:val="28"/>
          <w:szCs w:val="28"/>
        </w:rPr>
        <w:t xml:space="preserve"> не предусматривается получение экономических выгод, учитываются на забалансовом счете 02 "Материальные ценности</w:t>
      </w:r>
      <w:r w:rsidR="007C4B28" w:rsidRPr="00793E16">
        <w:rPr>
          <w:rFonts w:ascii="Times New Roman" w:hAnsi="Times New Roman" w:cs="Times New Roman"/>
          <w:sz w:val="28"/>
          <w:szCs w:val="28"/>
        </w:rPr>
        <w:t xml:space="preserve"> </w:t>
      </w:r>
      <w:r w:rsidRPr="00793E16">
        <w:rPr>
          <w:rFonts w:ascii="Times New Roman" w:hAnsi="Times New Roman" w:cs="Times New Roman"/>
          <w:sz w:val="28"/>
          <w:szCs w:val="28"/>
        </w:rPr>
        <w:t>на хранени</w:t>
      </w:r>
      <w:r w:rsidR="007C4B28" w:rsidRPr="00793E16">
        <w:rPr>
          <w:rFonts w:ascii="Times New Roman" w:hAnsi="Times New Roman" w:cs="Times New Roman"/>
          <w:sz w:val="28"/>
          <w:szCs w:val="28"/>
        </w:rPr>
        <w:t>и</w:t>
      </w:r>
      <w:r w:rsidRPr="00793E16">
        <w:rPr>
          <w:rFonts w:ascii="Times New Roman" w:hAnsi="Times New Roman" w:cs="Times New Roman"/>
          <w:sz w:val="28"/>
          <w:szCs w:val="28"/>
        </w:rPr>
        <w:t>" до дальнейшего определения функционального назначения указанного имущества (вовлечения в хозяйственный оборот</w:t>
      </w:r>
      <w:r w:rsidR="00793E16" w:rsidRPr="00793E16">
        <w:rPr>
          <w:rFonts w:ascii="Times New Roman" w:hAnsi="Times New Roman" w:cs="Times New Roman"/>
          <w:sz w:val="28"/>
          <w:szCs w:val="28"/>
        </w:rPr>
        <w:t xml:space="preserve"> ил</w:t>
      </w:r>
      <w:r w:rsidRPr="00793E16">
        <w:rPr>
          <w:rFonts w:ascii="Times New Roman" w:hAnsi="Times New Roman" w:cs="Times New Roman"/>
          <w:sz w:val="28"/>
          <w:szCs w:val="28"/>
        </w:rPr>
        <w:t>и списания). Дальнейшее начисление амортизации на указанные объекты имущества не производится.</w:t>
      </w:r>
    </w:p>
    <w:p w14:paraId="7E18DC14" w14:textId="77777777" w:rsidR="00793E16" w:rsidRPr="00793E16" w:rsidRDefault="00C849C3" w:rsidP="00C5179B">
      <w:pPr>
        <w:pStyle w:val="a3"/>
        <w:numPr>
          <w:ilvl w:val="0"/>
          <w:numId w:val="3"/>
        </w:numPr>
        <w:tabs>
          <w:tab w:val="left" w:pos="900"/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E16">
        <w:rPr>
          <w:rFonts w:ascii="Times New Roman" w:hAnsi="Times New Roman" w:cs="Times New Roman"/>
          <w:sz w:val="28"/>
          <w:szCs w:val="28"/>
        </w:rPr>
        <w:t xml:space="preserve">Неэффективность дальнейшей эксплуатации, ремонта, восстановления (несоответствие критериям актива) определяется </w:t>
      </w:r>
      <w:r w:rsidR="00793E16" w:rsidRPr="00793E16">
        <w:rPr>
          <w:rFonts w:ascii="Times New Roman" w:hAnsi="Times New Roman" w:cs="Times New Roman"/>
          <w:sz w:val="28"/>
          <w:szCs w:val="28"/>
        </w:rPr>
        <w:t>комиссией по приему - передаче, списанию федерального имущества.</w:t>
      </w:r>
    </w:p>
    <w:p w14:paraId="3F1C7FFD" w14:textId="77777777" w:rsidR="002E6749" w:rsidRDefault="00C849C3" w:rsidP="00C5179B">
      <w:pPr>
        <w:pStyle w:val="a3"/>
        <w:numPr>
          <w:ilvl w:val="0"/>
          <w:numId w:val="3"/>
        </w:numPr>
        <w:tabs>
          <w:tab w:val="left" w:pos="900"/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E16">
        <w:rPr>
          <w:rFonts w:ascii="Times New Roman" w:hAnsi="Times New Roman" w:cs="Times New Roman"/>
          <w:sz w:val="28"/>
          <w:szCs w:val="28"/>
        </w:rPr>
        <w:t>Определение объектов имущества, не соответствующих критериям актива, возможно как при инвентаризации, проводимой в целях формирования годовой отчетности (или по иным обязательным основаниям), так и в течение года – по мере необходимости.</w:t>
      </w:r>
    </w:p>
    <w:p w14:paraId="5BCDB602" w14:textId="708A9B88" w:rsidR="0074643E" w:rsidRDefault="00926981" w:rsidP="00C5179B">
      <w:pPr>
        <w:pStyle w:val="a3"/>
        <w:numPr>
          <w:ilvl w:val="0"/>
          <w:numId w:val="3"/>
        </w:numPr>
        <w:tabs>
          <w:tab w:val="left" w:pos="900"/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749">
        <w:rPr>
          <w:rFonts w:ascii="Times New Roman" w:hAnsi="Times New Roman" w:cs="Times New Roman"/>
          <w:sz w:val="28"/>
          <w:szCs w:val="28"/>
        </w:rPr>
        <w:t>К бланкам строгой отчетности</w:t>
      </w:r>
      <w:r w:rsidR="002E6749" w:rsidRPr="002E6749">
        <w:rPr>
          <w:rFonts w:ascii="Times New Roman" w:hAnsi="Times New Roman" w:cs="Times New Roman"/>
          <w:sz w:val="28"/>
          <w:szCs w:val="28"/>
        </w:rPr>
        <w:t>, учитываемых на счете 03 "Бланки строгой отчетности"</w:t>
      </w:r>
      <w:r w:rsidRPr="002E6749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0643C1">
        <w:rPr>
          <w:rFonts w:ascii="Times New Roman" w:hAnsi="Times New Roman" w:cs="Times New Roman"/>
          <w:sz w:val="28"/>
          <w:szCs w:val="28"/>
        </w:rPr>
        <w:t>ятся</w:t>
      </w:r>
      <w:r w:rsidR="0074643E">
        <w:rPr>
          <w:rFonts w:ascii="Times New Roman" w:hAnsi="Times New Roman" w:cs="Times New Roman"/>
          <w:sz w:val="28"/>
          <w:szCs w:val="28"/>
        </w:rPr>
        <w:t>:</w:t>
      </w:r>
    </w:p>
    <w:p w14:paraId="5E00C470" w14:textId="67F325E5" w:rsidR="00926981" w:rsidRDefault="00926981" w:rsidP="00C5179B">
      <w:pPr>
        <w:pStyle w:val="a3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3E">
        <w:rPr>
          <w:rFonts w:ascii="Times New Roman" w:hAnsi="Times New Roman" w:cs="Times New Roman"/>
          <w:sz w:val="28"/>
          <w:szCs w:val="28"/>
        </w:rPr>
        <w:t>бланки трудовых книжек и вкладышей к ним</w:t>
      </w:r>
      <w:r w:rsidR="0074643E">
        <w:rPr>
          <w:rFonts w:ascii="Times New Roman" w:hAnsi="Times New Roman" w:cs="Times New Roman"/>
          <w:sz w:val="28"/>
          <w:szCs w:val="28"/>
        </w:rPr>
        <w:t>;</w:t>
      </w:r>
    </w:p>
    <w:p w14:paraId="7601AB03" w14:textId="527F8E8B" w:rsidR="0074643E" w:rsidRPr="0074643E" w:rsidRDefault="00D02280" w:rsidP="00C5179B">
      <w:pPr>
        <w:pStyle w:val="a3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специального воинского учета (форма №4).</w:t>
      </w:r>
    </w:p>
    <w:p w14:paraId="74719D3C" w14:textId="023D3EB7" w:rsidR="002D395F" w:rsidRDefault="00961419" w:rsidP="00C5179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6749" w:rsidRPr="002D395F">
        <w:rPr>
          <w:rFonts w:ascii="Times New Roman" w:hAnsi="Times New Roman" w:cs="Times New Roman"/>
          <w:sz w:val="28"/>
          <w:szCs w:val="28"/>
        </w:rPr>
        <w:t>тветственным за учет, хранение и выдачу бланков строгой отчетности</w:t>
      </w:r>
      <w:r w:rsidR="00926981" w:rsidRPr="002D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D395F">
        <w:rPr>
          <w:rFonts w:ascii="Times New Roman" w:hAnsi="Times New Roman" w:cs="Times New Roman"/>
          <w:sz w:val="28"/>
          <w:szCs w:val="28"/>
        </w:rPr>
        <w:t>азнач</w:t>
      </w:r>
      <w:r>
        <w:rPr>
          <w:rFonts w:ascii="Times New Roman" w:hAnsi="Times New Roman" w:cs="Times New Roman"/>
          <w:sz w:val="28"/>
          <w:szCs w:val="28"/>
        </w:rPr>
        <w:t xml:space="preserve">ается </w:t>
      </w:r>
      <w:r w:rsidR="002E6749" w:rsidRPr="002D395F">
        <w:rPr>
          <w:rFonts w:ascii="Times New Roman" w:hAnsi="Times New Roman" w:cs="Times New Roman"/>
          <w:sz w:val="28"/>
          <w:szCs w:val="28"/>
        </w:rPr>
        <w:t>специалист финансово – экономического отдела, осуществляющ</w:t>
      </w:r>
      <w:r w:rsidR="000643C1">
        <w:rPr>
          <w:rFonts w:ascii="Times New Roman" w:hAnsi="Times New Roman" w:cs="Times New Roman"/>
          <w:sz w:val="28"/>
          <w:szCs w:val="28"/>
        </w:rPr>
        <w:t>ий</w:t>
      </w:r>
      <w:r w:rsidR="002E6749" w:rsidRPr="002D395F">
        <w:rPr>
          <w:rFonts w:ascii="Times New Roman" w:hAnsi="Times New Roman" w:cs="Times New Roman"/>
          <w:sz w:val="28"/>
          <w:szCs w:val="28"/>
        </w:rPr>
        <w:t xml:space="preserve"> кассовые операции</w:t>
      </w:r>
      <w:r w:rsidR="00926981" w:rsidRPr="002D395F">
        <w:rPr>
          <w:rFonts w:ascii="Times New Roman" w:hAnsi="Times New Roman" w:cs="Times New Roman"/>
          <w:sz w:val="28"/>
          <w:szCs w:val="28"/>
        </w:rPr>
        <w:t>.</w:t>
      </w:r>
    </w:p>
    <w:p w14:paraId="7B0A337D" w14:textId="0C8B3DE3" w:rsidR="00926981" w:rsidRPr="002D395F" w:rsidRDefault="00961419" w:rsidP="00C5179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Устанавливаются</w:t>
      </w:r>
      <w:r w:rsidR="00207B37">
        <w:rPr>
          <w:rFonts w:ascii="Times New Roman" w:hAnsi="Times New Roman" w:cs="Times New Roman"/>
          <w:sz w:val="28"/>
          <w:szCs w:val="28"/>
        </w:rPr>
        <w:t xml:space="preserve"> о</w:t>
      </w:r>
      <w:r w:rsidR="00926981" w:rsidRPr="002D395F">
        <w:rPr>
          <w:rFonts w:ascii="Times New Roman" w:hAnsi="Times New Roman" w:cs="Times New Roman"/>
          <w:sz w:val="28"/>
          <w:szCs w:val="28"/>
        </w:rPr>
        <w:t>тветственн</w:t>
      </w:r>
      <w:r w:rsidR="00207B37">
        <w:rPr>
          <w:rFonts w:ascii="Times New Roman" w:hAnsi="Times New Roman" w:cs="Times New Roman"/>
          <w:sz w:val="28"/>
          <w:szCs w:val="28"/>
        </w:rPr>
        <w:t>ые</w:t>
      </w:r>
      <w:r w:rsidR="00926981" w:rsidRPr="002D395F">
        <w:rPr>
          <w:rFonts w:ascii="Times New Roman" w:hAnsi="Times New Roman" w:cs="Times New Roman"/>
          <w:sz w:val="28"/>
          <w:szCs w:val="28"/>
        </w:rPr>
        <w:t xml:space="preserve"> за организацию работ по использованию бланков строгой отчетности:</w:t>
      </w:r>
    </w:p>
    <w:p w14:paraId="0AAC6C9A" w14:textId="3FB634AC" w:rsidR="00C8187E" w:rsidRPr="00ED14A5" w:rsidRDefault="00926981" w:rsidP="00C5179B">
      <w:pPr>
        <w:pStyle w:val="a3"/>
        <w:numPr>
          <w:ilvl w:val="2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749">
        <w:rPr>
          <w:rFonts w:ascii="Times New Roman" w:hAnsi="Times New Roman" w:cs="Times New Roman"/>
          <w:sz w:val="28"/>
          <w:szCs w:val="28"/>
        </w:rPr>
        <w:t xml:space="preserve">начальник административного отдела (трудовые книжки, </w:t>
      </w:r>
      <w:r w:rsidRPr="00ED14A5">
        <w:rPr>
          <w:rFonts w:ascii="Times New Roman" w:hAnsi="Times New Roman" w:cs="Times New Roman"/>
          <w:sz w:val="28"/>
          <w:szCs w:val="28"/>
        </w:rPr>
        <w:t>вкладыши к трудовым книжкам);</w:t>
      </w:r>
    </w:p>
    <w:p w14:paraId="2EB5F9EC" w14:textId="43EA645A" w:rsidR="00864410" w:rsidRPr="00ED14A5" w:rsidRDefault="002D395F" w:rsidP="00C5179B">
      <w:pPr>
        <w:pStyle w:val="a3"/>
        <w:numPr>
          <w:ilvl w:val="2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– эксперт административного отдела, ответственн</w:t>
      </w:r>
      <w:r w:rsidR="00207B37">
        <w:rPr>
          <w:rFonts w:ascii="Times New Roman" w:hAnsi="Times New Roman" w:cs="Times New Roman"/>
          <w:sz w:val="28"/>
          <w:szCs w:val="28"/>
        </w:rPr>
        <w:t>ый</w:t>
      </w:r>
      <w:r w:rsidR="00D02280">
        <w:rPr>
          <w:rFonts w:ascii="Times New Roman" w:hAnsi="Times New Roman" w:cs="Times New Roman"/>
          <w:sz w:val="28"/>
          <w:szCs w:val="28"/>
        </w:rPr>
        <w:t xml:space="preserve"> за ведение воинского учета.</w:t>
      </w:r>
    </w:p>
    <w:p w14:paraId="34708350" w14:textId="4790E406" w:rsidR="003E3A78" w:rsidRDefault="00864410" w:rsidP="00C5179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A5">
        <w:rPr>
          <w:rFonts w:ascii="Times New Roman" w:hAnsi="Times New Roman" w:cs="Times New Roman"/>
          <w:sz w:val="28"/>
          <w:szCs w:val="28"/>
        </w:rPr>
        <w:t xml:space="preserve">На забалансовом счете 09 "Запасные части к транспортным средствам, выданные взамен </w:t>
      </w:r>
      <w:proofErr w:type="gramStart"/>
      <w:r w:rsidRPr="00ED14A5">
        <w:rPr>
          <w:rFonts w:ascii="Times New Roman" w:hAnsi="Times New Roman" w:cs="Times New Roman"/>
          <w:sz w:val="28"/>
          <w:szCs w:val="28"/>
        </w:rPr>
        <w:t>изношенных</w:t>
      </w:r>
      <w:proofErr w:type="gramEnd"/>
      <w:r w:rsidRPr="00ED14A5">
        <w:rPr>
          <w:rFonts w:ascii="Times New Roman" w:hAnsi="Times New Roman" w:cs="Times New Roman"/>
          <w:sz w:val="28"/>
          <w:szCs w:val="28"/>
        </w:rPr>
        <w:t>" учитыва</w:t>
      </w:r>
      <w:r w:rsidR="00207B37">
        <w:rPr>
          <w:rFonts w:ascii="Times New Roman" w:hAnsi="Times New Roman" w:cs="Times New Roman"/>
          <w:sz w:val="28"/>
          <w:szCs w:val="28"/>
        </w:rPr>
        <w:t>ются</w:t>
      </w:r>
      <w:r w:rsidRPr="00ED14A5">
        <w:rPr>
          <w:rFonts w:ascii="Times New Roman" w:hAnsi="Times New Roman" w:cs="Times New Roman"/>
          <w:sz w:val="28"/>
          <w:szCs w:val="28"/>
        </w:rPr>
        <w:t xml:space="preserve"> двигатели, аккумуляторы, шины и покрышки, выданные к транспортным средствам взамен изношенных. </w:t>
      </w:r>
    </w:p>
    <w:p w14:paraId="56C84BB6" w14:textId="5B6A6369" w:rsidR="00864410" w:rsidRPr="00ED14A5" w:rsidRDefault="00864410" w:rsidP="00A7709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4A5">
        <w:rPr>
          <w:rFonts w:ascii="Times New Roman" w:hAnsi="Times New Roman" w:cs="Times New Roman"/>
          <w:sz w:val="28"/>
          <w:szCs w:val="28"/>
        </w:rPr>
        <w:t>При выбытии транспортного средства запасные части, установленные на нем и учитываемые на забалансовом счете, списываются с забалансового учета.</w:t>
      </w:r>
    </w:p>
    <w:p w14:paraId="697DEB12" w14:textId="77777777" w:rsidR="00864410" w:rsidRPr="00ED14A5" w:rsidRDefault="00864410" w:rsidP="00C5179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A5">
        <w:rPr>
          <w:rFonts w:ascii="Times New Roman" w:hAnsi="Times New Roman" w:cs="Times New Roman"/>
          <w:sz w:val="28"/>
          <w:szCs w:val="28"/>
        </w:rPr>
        <w:t xml:space="preserve">На забалансовом </w:t>
      </w:r>
      <w:r w:rsidRPr="00ED14A5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счете 10</w:t>
      </w:r>
      <w:r w:rsidRPr="00ED14A5">
        <w:rPr>
          <w:rFonts w:ascii="Times New Roman" w:hAnsi="Times New Roman" w:cs="Times New Roman"/>
          <w:sz w:val="28"/>
          <w:szCs w:val="28"/>
        </w:rPr>
        <w:t xml:space="preserve"> "Обеспечение исполнения обязательств" учет ведется по видам обеспечений:</w:t>
      </w:r>
    </w:p>
    <w:p w14:paraId="217C9110" w14:textId="77777777" w:rsidR="00ED14A5" w:rsidRPr="00ED14A5" w:rsidRDefault="00864410" w:rsidP="00C5179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A5">
        <w:rPr>
          <w:rFonts w:ascii="Times New Roman" w:hAnsi="Times New Roman" w:cs="Times New Roman"/>
          <w:sz w:val="28"/>
          <w:szCs w:val="28"/>
        </w:rPr>
        <w:t>банковские гарантии;</w:t>
      </w:r>
    </w:p>
    <w:p w14:paraId="5FBD24B3" w14:textId="50CE9D7C" w:rsidR="00864410" w:rsidRPr="00ED14A5" w:rsidRDefault="00864410" w:rsidP="00C5179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A5">
        <w:rPr>
          <w:rFonts w:ascii="Times New Roman" w:hAnsi="Times New Roman" w:cs="Times New Roman"/>
          <w:sz w:val="28"/>
          <w:szCs w:val="28"/>
        </w:rPr>
        <w:t>поручительства</w:t>
      </w:r>
      <w:r w:rsidR="00D97F90" w:rsidRPr="00ED14A5">
        <w:rPr>
          <w:rFonts w:ascii="Times New Roman" w:hAnsi="Times New Roman" w:cs="Times New Roman"/>
          <w:sz w:val="28"/>
          <w:szCs w:val="28"/>
        </w:rPr>
        <w:t>.</w:t>
      </w:r>
    </w:p>
    <w:p w14:paraId="73005D2B" w14:textId="0E03E81C" w:rsidR="00D97F90" w:rsidRPr="00ED14A5" w:rsidRDefault="00864410" w:rsidP="00C5179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14A5">
        <w:rPr>
          <w:rFonts w:ascii="Times New Roman" w:hAnsi="Times New Roman" w:cs="Times New Roman"/>
          <w:sz w:val="28"/>
          <w:szCs w:val="28"/>
        </w:rPr>
        <w:t xml:space="preserve">На счете 21 </w:t>
      </w:r>
      <w:r w:rsidR="00D97F90" w:rsidRPr="00ED14A5">
        <w:rPr>
          <w:rFonts w:ascii="Times New Roman" w:hAnsi="Times New Roman" w:cs="Times New Roman"/>
          <w:sz w:val="28"/>
          <w:szCs w:val="28"/>
        </w:rPr>
        <w:t xml:space="preserve">"Основные средства в эксплуатации" </w:t>
      </w:r>
      <w:r w:rsidRPr="00ED14A5">
        <w:rPr>
          <w:rFonts w:ascii="Times New Roman" w:hAnsi="Times New Roman" w:cs="Times New Roman"/>
          <w:sz w:val="28"/>
          <w:szCs w:val="28"/>
        </w:rPr>
        <w:t>учитыва</w:t>
      </w:r>
      <w:r w:rsidR="00207B37">
        <w:rPr>
          <w:rFonts w:ascii="Times New Roman" w:hAnsi="Times New Roman" w:cs="Times New Roman"/>
          <w:sz w:val="28"/>
          <w:szCs w:val="28"/>
        </w:rPr>
        <w:t>ются</w:t>
      </w:r>
      <w:r w:rsidRPr="00ED14A5">
        <w:rPr>
          <w:rFonts w:ascii="Times New Roman" w:hAnsi="Times New Roman" w:cs="Times New Roman"/>
          <w:sz w:val="28"/>
          <w:szCs w:val="28"/>
        </w:rPr>
        <w:t xml:space="preserve"> находящиеся в эксплуатации основные средства стоимостью до 10000 рублей включительно (кроме объектов библиотечного фонда и недвижимого имущества) в целях обеспечения надлежащего контроля за их движением. Учет </w:t>
      </w:r>
      <w:r w:rsidR="00207B37">
        <w:rPr>
          <w:rFonts w:ascii="Times New Roman" w:hAnsi="Times New Roman" w:cs="Times New Roman"/>
          <w:sz w:val="28"/>
          <w:szCs w:val="28"/>
        </w:rPr>
        <w:t>ведется</w:t>
      </w:r>
      <w:r w:rsidRPr="00ED14A5">
        <w:rPr>
          <w:rFonts w:ascii="Times New Roman" w:hAnsi="Times New Roman" w:cs="Times New Roman"/>
          <w:sz w:val="28"/>
          <w:szCs w:val="28"/>
        </w:rPr>
        <w:t xml:space="preserve"> по балансовой стоимости введенного в эксплуатацию объекта на основании первичного учетного документа, подтверждающего факт ввода объекта в эксплуатацию</w:t>
      </w:r>
      <w:bookmarkStart w:id="37" w:name="_ref_531889"/>
      <w:r w:rsidRPr="00ED14A5">
        <w:rPr>
          <w:rFonts w:ascii="Times New Roman" w:hAnsi="Times New Roman" w:cs="Times New Roman"/>
          <w:sz w:val="28"/>
          <w:szCs w:val="28"/>
        </w:rPr>
        <w:t>.</w:t>
      </w:r>
      <w:bookmarkEnd w:id="37"/>
      <w:r w:rsidR="00D97F90" w:rsidRPr="00ED14A5">
        <w:rPr>
          <w:rFonts w:ascii="Times New Roman" w:hAnsi="Times New Roman" w:cs="Times New Roman"/>
        </w:rPr>
        <w:t xml:space="preserve"> </w:t>
      </w:r>
    </w:p>
    <w:p w14:paraId="33334207" w14:textId="77777777" w:rsidR="00B912CB" w:rsidRPr="00ED14A5" w:rsidRDefault="00B912CB" w:rsidP="00C5179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A5">
        <w:rPr>
          <w:rFonts w:ascii="Times New Roman" w:hAnsi="Times New Roman" w:cs="Times New Roman"/>
          <w:sz w:val="28"/>
          <w:szCs w:val="28"/>
        </w:rPr>
        <w:t>Имущество, выданное в личное пользование работникам для выполнения ими служебных (должностных) обязанностей (специальная одежда, обувь, средства индивидуальной защиты), в целях обеспечения контроля за его сохранностью, целевым использованием и движением учитывается на забалансовом счете 27 «Материальные ценности, выданные в личное пользование работникам (сотрудникам)».</w:t>
      </w:r>
    </w:p>
    <w:p w14:paraId="0CC0EB9D" w14:textId="628D7957" w:rsidR="00FD4C46" w:rsidRPr="00864410" w:rsidRDefault="00C8187E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14A5">
        <w:rPr>
          <w:rFonts w:ascii="Times New Roman" w:hAnsi="Times New Roman" w:cs="Times New Roman"/>
          <w:sz w:val="28"/>
          <w:szCs w:val="28"/>
        </w:rPr>
        <w:t>В соо</w:t>
      </w:r>
      <w:r w:rsidR="00FD4C46" w:rsidRPr="00ED14A5">
        <w:rPr>
          <w:rFonts w:ascii="Times New Roman" w:hAnsi="Times New Roman" w:cs="Times New Roman"/>
          <w:sz w:val="28"/>
          <w:szCs w:val="28"/>
        </w:rPr>
        <w:t>тветствии с п.332 Инструкции 157</w:t>
      </w:r>
      <w:r w:rsidR="00FD0FEC">
        <w:rPr>
          <w:rFonts w:ascii="Times New Roman" w:hAnsi="Times New Roman" w:cs="Times New Roman"/>
          <w:sz w:val="28"/>
          <w:szCs w:val="28"/>
        </w:rPr>
        <w:t>н</w:t>
      </w:r>
      <w:r w:rsidR="00FD4C46" w:rsidRPr="00ED14A5">
        <w:rPr>
          <w:rFonts w:ascii="Times New Roman" w:hAnsi="Times New Roman" w:cs="Times New Roman"/>
          <w:sz w:val="28"/>
          <w:szCs w:val="28"/>
        </w:rPr>
        <w:t xml:space="preserve"> введен дополнительный забалансовый счет ЗБ «Нефинансовые активы на </w:t>
      </w:r>
      <w:proofErr w:type="spellStart"/>
      <w:r w:rsidR="00FD4C46" w:rsidRPr="00ED14A5">
        <w:rPr>
          <w:rFonts w:ascii="Times New Roman" w:hAnsi="Times New Roman" w:cs="Times New Roman"/>
          <w:sz w:val="28"/>
          <w:szCs w:val="28"/>
        </w:rPr>
        <w:t>забалансах</w:t>
      </w:r>
      <w:proofErr w:type="spellEnd"/>
      <w:r w:rsidR="00FD4C46" w:rsidRPr="00ED14A5">
        <w:rPr>
          <w:rFonts w:ascii="Times New Roman" w:hAnsi="Times New Roman" w:cs="Times New Roman"/>
          <w:sz w:val="28"/>
          <w:szCs w:val="28"/>
        </w:rPr>
        <w:t>» и</w:t>
      </w:r>
      <w:r w:rsidR="00FD4C46" w:rsidRPr="00C8187E">
        <w:rPr>
          <w:rFonts w:ascii="Times New Roman" w:hAnsi="Times New Roman" w:cs="Times New Roman"/>
          <w:sz w:val="28"/>
          <w:szCs w:val="28"/>
        </w:rPr>
        <w:t xml:space="preserve"> дополнительные субсчета ЗБ.1 «Основные средства на </w:t>
      </w:r>
      <w:proofErr w:type="spellStart"/>
      <w:r w:rsidR="00FD4C46" w:rsidRPr="00C8187E">
        <w:rPr>
          <w:rFonts w:ascii="Times New Roman" w:hAnsi="Times New Roman" w:cs="Times New Roman"/>
          <w:sz w:val="28"/>
          <w:szCs w:val="28"/>
        </w:rPr>
        <w:t>забалансе</w:t>
      </w:r>
      <w:proofErr w:type="spellEnd"/>
      <w:r w:rsidR="00FD4C46" w:rsidRPr="00C8187E">
        <w:rPr>
          <w:rFonts w:ascii="Times New Roman" w:hAnsi="Times New Roman" w:cs="Times New Roman"/>
          <w:sz w:val="28"/>
          <w:szCs w:val="28"/>
        </w:rPr>
        <w:t xml:space="preserve">» и ЗБ.2 «МЗ на </w:t>
      </w:r>
      <w:proofErr w:type="spellStart"/>
      <w:r w:rsidR="00FD4C46" w:rsidRPr="00C8187E">
        <w:rPr>
          <w:rFonts w:ascii="Times New Roman" w:hAnsi="Times New Roman" w:cs="Times New Roman"/>
          <w:sz w:val="28"/>
          <w:szCs w:val="28"/>
        </w:rPr>
        <w:t>забалансе</w:t>
      </w:r>
      <w:proofErr w:type="spellEnd"/>
      <w:r w:rsidR="00864410">
        <w:rPr>
          <w:rFonts w:ascii="Times New Roman" w:hAnsi="Times New Roman" w:cs="Times New Roman"/>
          <w:sz w:val="28"/>
          <w:szCs w:val="28"/>
        </w:rPr>
        <w:t>».</w:t>
      </w:r>
    </w:p>
    <w:p w14:paraId="6A824BD0" w14:textId="7A0BABD3" w:rsidR="00864410" w:rsidRPr="00864410" w:rsidRDefault="00864410" w:rsidP="00C5179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87E">
        <w:rPr>
          <w:rFonts w:ascii="Times New Roman" w:hAnsi="Times New Roman" w:cs="Times New Roman"/>
          <w:sz w:val="28"/>
          <w:szCs w:val="28"/>
        </w:rPr>
        <w:t xml:space="preserve">Все материальные ценности, а также иные активы и обязательства, учитываемые на забалансовых </w:t>
      </w:r>
      <w:hyperlink w:anchor="Par1410" w:history="1">
        <w:r w:rsidRPr="00C8187E">
          <w:rPr>
            <w:rFonts w:ascii="Times New Roman" w:hAnsi="Times New Roman" w:cs="Times New Roman"/>
            <w:sz w:val="28"/>
            <w:szCs w:val="28"/>
          </w:rPr>
          <w:t>счетах</w:t>
        </w:r>
      </w:hyperlink>
      <w:r w:rsidRPr="00C8187E">
        <w:rPr>
          <w:rFonts w:ascii="Times New Roman" w:hAnsi="Times New Roman" w:cs="Times New Roman"/>
          <w:sz w:val="28"/>
          <w:szCs w:val="28"/>
        </w:rPr>
        <w:t>, инвентаризируются в порядке и в сроки, установленные для объектов, учитываемых на балансе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345F03" w14:textId="77777777" w:rsidR="002D395F" w:rsidRDefault="002D395F" w:rsidP="00A770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E8383" w14:textId="7B1802E7" w:rsidR="00E91768" w:rsidRPr="005C420D" w:rsidRDefault="00E91768" w:rsidP="00A770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0D">
        <w:rPr>
          <w:rFonts w:ascii="Times New Roman" w:hAnsi="Times New Roman" w:cs="Times New Roman"/>
          <w:b/>
          <w:sz w:val="28"/>
          <w:szCs w:val="28"/>
        </w:rPr>
        <w:t>Начальник финансово –</w:t>
      </w:r>
    </w:p>
    <w:p w14:paraId="56E815E0" w14:textId="2CBFBDBE" w:rsidR="009D191E" w:rsidRPr="005C420D" w:rsidRDefault="00E91768" w:rsidP="00A770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0D">
        <w:rPr>
          <w:rFonts w:ascii="Times New Roman" w:hAnsi="Times New Roman" w:cs="Times New Roman"/>
          <w:b/>
          <w:sz w:val="28"/>
          <w:szCs w:val="28"/>
        </w:rPr>
        <w:t xml:space="preserve">экономического отдела                                       </w:t>
      </w:r>
      <w:r w:rsidR="005C420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62CA1" w:rsidRPr="005C420D">
        <w:rPr>
          <w:rFonts w:ascii="Times New Roman" w:hAnsi="Times New Roman" w:cs="Times New Roman"/>
          <w:b/>
          <w:sz w:val="28"/>
          <w:szCs w:val="28"/>
        </w:rPr>
        <w:t>О.В.Пимашкина</w:t>
      </w:r>
    </w:p>
    <w:sectPr w:rsidR="009D191E" w:rsidRPr="005C420D" w:rsidSect="00A728AA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0A2B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0A2BEF" w16cid:durableId="2227D6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E9CDD" w14:textId="77777777" w:rsidR="000B68CB" w:rsidRDefault="000B68CB" w:rsidP="00A728AA">
      <w:pPr>
        <w:spacing w:after="0" w:line="240" w:lineRule="auto"/>
      </w:pPr>
      <w:r>
        <w:separator/>
      </w:r>
    </w:p>
  </w:endnote>
  <w:endnote w:type="continuationSeparator" w:id="0">
    <w:p w14:paraId="7574AC87" w14:textId="77777777" w:rsidR="000B68CB" w:rsidRDefault="000B68CB" w:rsidP="00A7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7FB3F" w14:textId="77777777" w:rsidR="000B68CB" w:rsidRDefault="000B68CB" w:rsidP="00A728AA">
      <w:pPr>
        <w:spacing w:after="0" w:line="240" w:lineRule="auto"/>
      </w:pPr>
      <w:r>
        <w:separator/>
      </w:r>
    </w:p>
  </w:footnote>
  <w:footnote w:type="continuationSeparator" w:id="0">
    <w:p w14:paraId="0F6C5BA4" w14:textId="77777777" w:rsidR="000B68CB" w:rsidRDefault="000B68CB" w:rsidP="00A7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6053219"/>
      <w:docPartObj>
        <w:docPartGallery w:val="Page Numbers (Top of Page)"/>
        <w:docPartUnique/>
      </w:docPartObj>
    </w:sdtPr>
    <w:sdtEndPr/>
    <w:sdtContent>
      <w:p w14:paraId="118F2F9F" w14:textId="77777777" w:rsidR="00A728AA" w:rsidRPr="00A728AA" w:rsidRDefault="00F83579">
        <w:pPr>
          <w:pStyle w:val="ab"/>
          <w:jc w:val="center"/>
          <w:rPr>
            <w:rFonts w:ascii="Times New Roman" w:hAnsi="Times New Roman" w:cs="Times New Roman"/>
          </w:rPr>
        </w:pPr>
        <w:r w:rsidRPr="00A728AA">
          <w:rPr>
            <w:rFonts w:ascii="Times New Roman" w:hAnsi="Times New Roman" w:cs="Times New Roman"/>
          </w:rPr>
          <w:fldChar w:fldCharType="begin"/>
        </w:r>
        <w:r w:rsidR="00A728AA" w:rsidRPr="00A728AA">
          <w:rPr>
            <w:rFonts w:ascii="Times New Roman" w:hAnsi="Times New Roman" w:cs="Times New Roman"/>
          </w:rPr>
          <w:instrText xml:space="preserve"> PAGE   \* MERGEFORMAT </w:instrText>
        </w:r>
        <w:r w:rsidRPr="00A728AA">
          <w:rPr>
            <w:rFonts w:ascii="Times New Roman" w:hAnsi="Times New Roman" w:cs="Times New Roman"/>
          </w:rPr>
          <w:fldChar w:fldCharType="separate"/>
        </w:r>
        <w:r w:rsidR="000B3629">
          <w:rPr>
            <w:rFonts w:ascii="Times New Roman" w:hAnsi="Times New Roman" w:cs="Times New Roman"/>
            <w:noProof/>
          </w:rPr>
          <w:t>27</w:t>
        </w:r>
        <w:r w:rsidRPr="00A728AA">
          <w:rPr>
            <w:rFonts w:ascii="Times New Roman" w:hAnsi="Times New Roman" w:cs="Times New Roman"/>
          </w:rPr>
          <w:fldChar w:fldCharType="end"/>
        </w:r>
      </w:p>
    </w:sdtContent>
  </w:sdt>
  <w:p w14:paraId="3D22ABD9" w14:textId="77777777" w:rsidR="00A728AA" w:rsidRDefault="00A728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13210009"/>
    <w:multiLevelType w:val="hybridMultilevel"/>
    <w:tmpl w:val="055CF1E6"/>
    <w:lvl w:ilvl="0" w:tplc="6F08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5379F"/>
    <w:multiLevelType w:val="hybridMultilevel"/>
    <w:tmpl w:val="F8F44354"/>
    <w:lvl w:ilvl="0" w:tplc="C9EA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4">
    <w:nsid w:val="5DC922FE"/>
    <w:multiLevelType w:val="hybridMultilevel"/>
    <w:tmpl w:val="A328CC9A"/>
    <w:lvl w:ilvl="0" w:tplc="71728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13A3A"/>
    <w:multiLevelType w:val="hybridMultilevel"/>
    <w:tmpl w:val="83444D7A"/>
    <w:lvl w:ilvl="0" w:tplc="69B856F6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E55DA4"/>
    <w:multiLevelType w:val="hybridMultilevel"/>
    <w:tmpl w:val="2BE431D4"/>
    <w:lvl w:ilvl="0" w:tplc="72BE5C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692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51131A"/>
    <w:multiLevelType w:val="hybridMultilevel"/>
    <w:tmpl w:val="208AC498"/>
    <w:lvl w:ilvl="0" w:tplc="C9EA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A5B32"/>
    <w:multiLevelType w:val="hybridMultilevel"/>
    <w:tmpl w:val="2082A07E"/>
    <w:lvl w:ilvl="0" w:tplc="6F08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841F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1">
    <w:nsid w:val="7DCB1FB9"/>
    <w:multiLevelType w:val="hybridMultilevel"/>
    <w:tmpl w:val="B8AC21A4"/>
    <w:lvl w:ilvl="0" w:tplc="6F08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color w:val="auto"/>
          <w:sz w:val="28"/>
          <w:szCs w:val="28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0" w:firstLine="360"/>
        </w:pPr>
        <w:rPr>
          <w:rFonts w:ascii="Symbol" w:hAnsi="Symbol" w:hint="default"/>
          <w:color w:val="auto"/>
          <w:sz w:val="28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1"/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  <w:sz w:val="28"/>
          <w:szCs w:val="28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92" w:hanging="432"/>
        </w:pPr>
        <w:rPr>
          <w:rFonts w:ascii="Symbol" w:hAnsi="Symbol" w:hint="default"/>
          <w:color w:val="auto"/>
          <w:sz w:val="28"/>
          <w:szCs w:val="28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</w:num>
  <w:num w:numId="15">
    <w:abstractNumId w:val="8"/>
  </w:num>
  <w:num w:numId="16">
    <w:abstractNumId w:val="5"/>
  </w:num>
  <w:num w:numId="17">
    <w:abstractNumId w:val="4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7CDC"/>
    <w:rsid w:val="00010E06"/>
    <w:rsid w:val="00013AB6"/>
    <w:rsid w:val="000258EA"/>
    <w:rsid w:val="00030DFA"/>
    <w:rsid w:val="000310DB"/>
    <w:rsid w:val="00031379"/>
    <w:rsid w:val="0003147F"/>
    <w:rsid w:val="00046FA5"/>
    <w:rsid w:val="000643C1"/>
    <w:rsid w:val="00065367"/>
    <w:rsid w:val="00066A30"/>
    <w:rsid w:val="000813E0"/>
    <w:rsid w:val="00094A30"/>
    <w:rsid w:val="00094E22"/>
    <w:rsid w:val="000A7B9E"/>
    <w:rsid w:val="000B041D"/>
    <w:rsid w:val="000B24B8"/>
    <w:rsid w:val="000B3629"/>
    <w:rsid w:val="000B4632"/>
    <w:rsid w:val="000B4872"/>
    <w:rsid w:val="000B68CB"/>
    <w:rsid w:val="000C054C"/>
    <w:rsid w:val="000C3085"/>
    <w:rsid w:val="000D000C"/>
    <w:rsid w:val="000D1ED8"/>
    <w:rsid w:val="000E3D0E"/>
    <w:rsid w:val="000F09E0"/>
    <w:rsid w:val="000F339B"/>
    <w:rsid w:val="001058D4"/>
    <w:rsid w:val="00105F0D"/>
    <w:rsid w:val="00107298"/>
    <w:rsid w:val="00111EE5"/>
    <w:rsid w:val="0012733B"/>
    <w:rsid w:val="00131525"/>
    <w:rsid w:val="00136FE3"/>
    <w:rsid w:val="00167C1B"/>
    <w:rsid w:val="0017275C"/>
    <w:rsid w:val="00176220"/>
    <w:rsid w:val="001764FE"/>
    <w:rsid w:val="00193DFF"/>
    <w:rsid w:val="001A4A73"/>
    <w:rsid w:val="001A7559"/>
    <w:rsid w:val="001B375C"/>
    <w:rsid w:val="001B7F72"/>
    <w:rsid w:val="001D38D6"/>
    <w:rsid w:val="001D47DE"/>
    <w:rsid w:val="001E0C31"/>
    <w:rsid w:val="001F06A9"/>
    <w:rsid w:val="001F1A61"/>
    <w:rsid w:val="001F5C28"/>
    <w:rsid w:val="002006FA"/>
    <w:rsid w:val="00207B37"/>
    <w:rsid w:val="00214353"/>
    <w:rsid w:val="0021539B"/>
    <w:rsid w:val="002239B3"/>
    <w:rsid w:val="00231EFB"/>
    <w:rsid w:val="00232FAA"/>
    <w:rsid w:val="00233902"/>
    <w:rsid w:val="0024287E"/>
    <w:rsid w:val="002520D2"/>
    <w:rsid w:val="00265D5A"/>
    <w:rsid w:val="002721BF"/>
    <w:rsid w:val="002824CB"/>
    <w:rsid w:val="00282F7A"/>
    <w:rsid w:val="00285678"/>
    <w:rsid w:val="0028655C"/>
    <w:rsid w:val="002A6612"/>
    <w:rsid w:val="002D395F"/>
    <w:rsid w:val="002D650A"/>
    <w:rsid w:val="002E04BA"/>
    <w:rsid w:val="002E0731"/>
    <w:rsid w:val="002E5599"/>
    <w:rsid w:val="002E6749"/>
    <w:rsid w:val="002E712F"/>
    <w:rsid w:val="002F059A"/>
    <w:rsid w:val="002F3841"/>
    <w:rsid w:val="002F62D3"/>
    <w:rsid w:val="00306AB9"/>
    <w:rsid w:val="003363C6"/>
    <w:rsid w:val="00340DCC"/>
    <w:rsid w:val="003643D0"/>
    <w:rsid w:val="00387F30"/>
    <w:rsid w:val="003B59AF"/>
    <w:rsid w:val="003C22E2"/>
    <w:rsid w:val="003D0B21"/>
    <w:rsid w:val="003D3C80"/>
    <w:rsid w:val="003E3A78"/>
    <w:rsid w:val="003E422F"/>
    <w:rsid w:val="0041056F"/>
    <w:rsid w:val="00417B98"/>
    <w:rsid w:val="004353C8"/>
    <w:rsid w:val="0046413F"/>
    <w:rsid w:val="00471184"/>
    <w:rsid w:val="0047499B"/>
    <w:rsid w:val="00480509"/>
    <w:rsid w:val="00481A68"/>
    <w:rsid w:val="004839EF"/>
    <w:rsid w:val="004932A6"/>
    <w:rsid w:val="00496B33"/>
    <w:rsid w:val="004A0571"/>
    <w:rsid w:val="004A0E04"/>
    <w:rsid w:val="004A1294"/>
    <w:rsid w:val="004B33F0"/>
    <w:rsid w:val="004C20D4"/>
    <w:rsid w:val="004C3059"/>
    <w:rsid w:val="004C631B"/>
    <w:rsid w:val="004C6A12"/>
    <w:rsid w:val="004D1DB9"/>
    <w:rsid w:val="004D6C34"/>
    <w:rsid w:val="004F06F3"/>
    <w:rsid w:val="004F2544"/>
    <w:rsid w:val="004F4F72"/>
    <w:rsid w:val="004F6AA6"/>
    <w:rsid w:val="00501969"/>
    <w:rsid w:val="00513611"/>
    <w:rsid w:val="0052378D"/>
    <w:rsid w:val="00523BA9"/>
    <w:rsid w:val="00530846"/>
    <w:rsid w:val="00530DC7"/>
    <w:rsid w:val="00531AF7"/>
    <w:rsid w:val="00532847"/>
    <w:rsid w:val="00541E23"/>
    <w:rsid w:val="005441C1"/>
    <w:rsid w:val="00547753"/>
    <w:rsid w:val="005630B7"/>
    <w:rsid w:val="00566D6A"/>
    <w:rsid w:val="00592362"/>
    <w:rsid w:val="005B0325"/>
    <w:rsid w:val="005B3620"/>
    <w:rsid w:val="005B57F6"/>
    <w:rsid w:val="005B7F2E"/>
    <w:rsid w:val="005C3384"/>
    <w:rsid w:val="005C420D"/>
    <w:rsid w:val="005E70D8"/>
    <w:rsid w:val="005F00F5"/>
    <w:rsid w:val="00615FD5"/>
    <w:rsid w:val="00616F03"/>
    <w:rsid w:val="00617A59"/>
    <w:rsid w:val="00617CA7"/>
    <w:rsid w:val="0062103D"/>
    <w:rsid w:val="006214DA"/>
    <w:rsid w:val="00642C7F"/>
    <w:rsid w:val="00643E61"/>
    <w:rsid w:val="00647CDC"/>
    <w:rsid w:val="00653C91"/>
    <w:rsid w:val="006608EA"/>
    <w:rsid w:val="00660E04"/>
    <w:rsid w:val="00666F82"/>
    <w:rsid w:val="006A03ED"/>
    <w:rsid w:val="006B33AA"/>
    <w:rsid w:val="006B3D51"/>
    <w:rsid w:val="006B6BE4"/>
    <w:rsid w:val="006D393B"/>
    <w:rsid w:val="006F0BCE"/>
    <w:rsid w:val="0072305D"/>
    <w:rsid w:val="00731AC1"/>
    <w:rsid w:val="00744813"/>
    <w:rsid w:val="0074643E"/>
    <w:rsid w:val="0074780A"/>
    <w:rsid w:val="0075539B"/>
    <w:rsid w:val="00760C1E"/>
    <w:rsid w:val="007642F3"/>
    <w:rsid w:val="00766E80"/>
    <w:rsid w:val="00793E16"/>
    <w:rsid w:val="007A3FA0"/>
    <w:rsid w:val="007C44C2"/>
    <w:rsid w:val="007C4B28"/>
    <w:rsid w:val="007E0377"/>
    <w:rsid w:val="007E362B"/>
    <w:rsid w:val="007F2D21"/>
    <w:rsid w:val="00820C1C"/>
    <w:rsid w:val="0084575B"/>
    <w:rsid w:val="00864410"/>
    <w:rsid w:val="00872F26"/>
    <w:rsid w:val="00873EAC"/>
    <w:rsid w:val="00874BE7"/>
    <w:rsid w:val="00892371"/>
    <w:rsid w:val="00893213"/>
    <w:rsid w:val="00896458"/>
    <w:rsid w:val="008A121D"/>
    <w:rsid w:val="008B346F"/>
    <w:rsid w:val="008B3644"/>
    <w:rsid w:val="008C2269"/>
    <w:rsid w:val="008C24CB"/>
    <w:rsid w:val="008E0AF9"/>
    <w:rsid w:val="008E3B02"/>
    <w:rsid w:val="00904800"/>
    <w:rsid w:val="00904AD8"/>
    <w:rsid w:val="00906BE9"/>
    <w:rsid w:val="009116CA"/>
    <w:rsid w:val="00911F01"/>
    <w:rsid w:val="00925C40"/>
    <w:rsid w:val="00926981"/>
    <w:rsid w:val="009338A9"/>
    <w:rsid w:val="009347F0"/>
    <w:rsid w:val="00936D64"/>
    <w:rsid w:val="00937FAF"/>
    <w:rsid w:val="009515C2"/>
    <w:rsid w:val="00961419"/>
    <w:rsid w:val="00961813"/>
    <w:rsid w:val="00961847"/>
    <w:rsid w:val="00972CF3"/>
    <w:rsid w:val="00972E47"/>
    <w:rsid w:val="0098050C"/>
    <w:rsid w:val="009817F5"/>
    <w:rsid w:val="009869FA"/>
    <w:rsid w:val="0099549F"/>
    <w:rsid w:val="009A0C6D"/>
    <w:rsid w:val="009A1F0B"/>
    <w:rsid w:val="009A6C18"/>
    <w:rsid w:val="009B2560"/>
    <w:rsid w:val="009B792A"/>
    <w:rsid w:val="009C5769"/>
    <w:rsid w:val="009D0B15"/>
    <w:rsid w:val="009D191E"/>
    <w:rsid w:val="009D30FE"/>
    <w:rsid w:val="009E1A30"/>
    <w:rsid w:val="00A059D5"/>
    <w:rsid w:val="00A05DBA"/>
    <w:rsid w:val="00A07D57"/>
    <w:rsid w:val="00A31845"/>
    <w:rsid w:val="00A35292"/>
    <w:rsid w:val="00A40648"/>
    <w:rsid w:val="00A40F6A"/>
    <w:rsid w:val="00A4172E"/>
    <w:rsid w:val="00A47A7E"/>
    <w:rsid w:val="00A57B21"/>
    <w:rsid w:val="00A639DF"/>
    <w:rsid w:val="00A7005A"/>
    <w:rsid w:val="00A728AA"/>
    <w:rsid w:val="00A74AA5"/>
    <w:rsid w:val="00A75976"/>
    <w:rsid w:val="00A77096"/>
    <w:rsid w:val="00A9061E"/>
    <w:rsid w:val="00A9134B"/>
    <w:rsid w:val="00A914CC"/>
    <w:rsid w:val="00AA0249"/>
    <w:rsid w:val="00AA0870"/>
    <w:rsid w:val="00AA0FB8"/>
    <w:rsid w:val="00AA3845"/>
    <w:rsid w:val="00AB13F7"/>
    <w:rsid w:val="00AC0080"/>
    <w:rsid w:val="00AC6626"/>
    <w:rsid w:val="00AD0F19"/>
    <w:rsid w:val="00AF1960"/>
    <w:rsid w:val="00B1006F"/>
    <w:rsid w:val="00B151BD"/>
    <w:rsid w:val="00B1672D"/>
    <w:rsid w:val="00B16ADF"/>
    <w:rsid w:val="00B2027B"/>
    <w:rsid w:val="00B23BC7"/>
    <w:rsid w:val="00B458D4"/>
    <w:rsid w:val="00B47E96"/>
    <w:rsid w:val="00B502C4"/>
    <w:rsid w:val="00B5636D"/>
    <w:rsid w:val="00B63BF5"/>
    <w:rsid w:val="00B71D3A"/>
    <w:rsid w:val="00B84214"/>
    <w:rsid w:val="00B912CB"/>
    <w:rsid w:val="00B91D05"/>
    <w:rsid w:val="00B94906"/>
    <w:rsid w:val="00BA38B0"/>
    <w:rsid w:val="00BB0D05"/>
    <w:rsid w:val="00BC0BCA"/>
    <w:rsid w:val="00BC4F17"/>
    <w:rsid w:val="00BC5D52"/>
    <w:rsid w:val="00BC61F4"/>
    <w:rsid w:val="00BD3F49"/>
    <w:rsid w:val="00BE23B9"/>
    <w:rsid w:val="00BF2834"/>
    <w:rsid w:val="00C123AA"/>
    <w:rsid w:val="00C1759A"/>
    <w:rsid w:val="00C21082"/>
    <w:rsid w:val="00C353BA"/>
    <w:rsid w:val="00C37C95"/>
    <w:rsid w:val="00C43D18"/>
    <w:rsid w:val="00C5179B"/>
    <w:rsid w:val="00C520A6"/>
    <w:rsid w:val="00C52B1F"/>
    <w:rsid w:val="00C56D3C"/>
    <w:rsid w:val="00C618D3"/>
    <w:rsid w:val="00C73FE3"/>
    <w:rsid w:val="00C74860"/>
    <w:rsid w:val="00C8187E"/>
    <w:rsid w:val="00C849C3"/>
    <w:rsid w:val="00C97E18"/>
    <w:rsid w:val="00CB4736"/>
    <w:rsid w:val="00CB6B8C"/>
    <w:rsid w:val="00CC1396"/>
    <w:rsid w:val="00CC52A8"/>
    <w:rsid w:val="00CD4A4A"/>
    <w:rsid w:val="00CD4C51"/>
    <w:rsid w:val="00CD7866"/>
    <w:rsid w:val="00CF4D44"/>
    <w:rsid w:val="00CF527D"/>
    <w:rsid w:val="00D02280"/>
    <w:rsid w:val="00D02BAE"/>
    <w:rsid w:val="00D0646B"/>
    <w:rsid w:val="00D07047"/>
    <w:rsid w:val="00D2435E"/>
    <w:rsid w:val="00D31546"/>
    <w:rsid w:val="00D400CC"/>
    <w:rsid w:val="00D46E64"/>
    <w:rsid w:val="00D54B0A"/>
    <w:rsid w:val="00D61740"/>
    <w:rsid w:val="00D62CA1"/>
    <w:rsid w:val="00D8120A"/>
    <w:rsid w:val="00D850AB"/>
    <w:rsid w:val="00D9043E"/>
    <w:rsid w:val="00D97F90"/>
    <w:rsid w:val="00DA06B1"/>
    <w:rsid w:val="00DC0937"/>
    <w:rsid w:val="00DC42D7"/>
    <w:rsid w:val="00DC550F"/>
    <w:rsid w:val="00DC7027"/>
    <w:rsid w:val="00E039D2"/>
    <w:rsid w:val="00E11085"/>
    <w:rsid w:val="00E130B1"/>
    <w:rsid w:val="00E15854"/>
    <w:rsid w:val="00E22ECF"/>
    <w:rsid w:val="00E246AF"/>
    <w:rsid w:val="00E303FC"/>
    <w:rsid w:val="00E37463"/>
    <w:rsid w:val="00E407DD"/>
    <w:rsid w:val="00E5084C"/>
    <w:rsid w:val="00E52BC4"/>
    <w:rsid w:val="00E53F3E"/>
    <w:rsid w:val="00E61451"/>
    <w:rsid w:val="00E75E04"/>
    <w:rsid w:val="00E8042E"/>
    <w:rsid w:val="00E84708"/>
    <w:rsid w:val="00E85B72"/>
    <w:rsid w:val="00E864FC"/>
    <w:rsid w:val="00E91415"/>
    <w:rsid w:val="00E91768"/>
    <w:rsid w:val="00EA015E"/>
    <w:rsid w:val="00EA4F6E"/>
    <w:rsid w:val="00EB2F0D"/>
    <w:rsid w:val="00EC2E9C"/>
    <w:rsid w:val="00EC77F2"/>
    <w:rsid w:val="00ED14A5"/>
    <w:rsid w:val="00ED6A8E"/>
    <w:rsid w:val="00ED7FB7"/>
    <w:rsid w:val="00EE12C9"/>
    <w:rsid w:val="00EE2961"/>
    <w:rsid w:val="00EE298F"/>
    <w:rsid w:val="00EE6B94"/>
    <w:rsid w:val="00EE7AF0"/>
    <w:rsid w:val="00F07666"/>
    <w:rsid w:val="00F216E9"/>
    <w:rsid w:val="00F22E40"/>
    <w:rsid w:val="00F32BB2"/>
    <w:rsid w:val="00F3582E"/>
    <w:rsid w:val="00F3658E"/>
    <w:rsid w:val="00F402DA"/>
    <w:rsid w:val="00F42E39"/>
    <w:rsid w:val="00F4508E"/>
    <w:rsid w:val="00F45C76"/>
    <w:rsid w:val="00F5585F"/>
    <w:rsid w:val="00F64D24"/>
    <w:rsid w:val="00F83579"/>
    <w:rsid w:val="00F870ED"/>
    <w:rsid w:val="00F8750F"/>
    <w:rsid w:val="00F902DD"/>
    <w:rsid w:val="00F93684"/>
    <w:rsid w:val="00FB54E4"/>
    <w:rsid w:val="00FB572B"/>
    <w:rsid w:val="00FD0F3E"/>
    <w:rsid w:val="00FD0FEC"/>
    <w:rsid w:val="00FD4C46"/>
    <w:rsid w:val="00FE46D8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7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9B"/>
  </w:style>
  <w:style w:type="paragraph" w:styleId="1">
    <w:name w:val="heading 1"/>
    <w:basedOn w:val="a"/>
    <w:next w:val="a"/>
    <w:link w:val="10"/>
    <w:uiPriority w:val="9"/>
    <w:qFormat/>
    <w:rsid w:val="00961847"/>
    <w:pPr>
      <w:keepNext/>
      <w:keepLines/>
      <w:numPr>
        <w:numId w:val="5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961847"/>
    <w:pPr>
      <w:numPr>
        <w:ilvl w:val="1"/>
        <w:numId w:val="5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961847"/>
    <w:pPr>
      <w:numPr>
        <w:ilvl w:val="2"/>
        <w:numId w:val="5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961847"/>
    <w:pPr>
      <w:numPr>
        <w:ilvl w:val="3"/>
        <w:numId w:val="5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961847"/>
    <w:pPr>
      <w:keepNext/>
      <w:keepLines/>
      <w:numPr>
        <w:ilvl w:val="4"/>
        <w:numId w:val="5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961847"/>
    <w:pPr>
      <w:keepNext/>
      <w:keepLines/>
      <w:numPr>
        <w:ilvl w:val="5"/>
        <w:numId w:val="5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61847"/>
    <w:pPr>
      <w:keepNext/>
      <w:keepLines/>
      <w:numPr>
        <w:ilvl w:val="6"/>
        <w:numId w:val="5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61847"/>
    <w:pPr>
      <w:keepNext/>
      <w:keepLines/>
      <w:numPr>
        <w:ilvl w:val="7"/>
        <w:numId w:val="5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61847"/>
    <w:pPr>
      <w:keepNext/>
      <w:keepLines/>
      <w:numPr>
        <w:ilvl w:val="8"/>
        <w:numId w:val="5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47CD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647C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47C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47C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47C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C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236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b">
    <w:name w:val="header"/>
    <w:basedOn w:val="a"/>
    <w:link w:val="ac"/>
    <w:uiPriority w:val="99"/>
    <w:unhideWhenUsed/>
    <w:rsid w:val="00A7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28AA"/>
  </w:style>
  <w:style w:type="paragraph" w:styleId="ad">
    <w:name w:val="footer"/>
    <w:basedOn w:val="a"/>
    <w:link w:val="ae"/>
    <w:uiPriority w:val="99"/>
    <w:semiHidden/>
    <w:unhideWhenUsed/>
    <w:rsid w:val="00A7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28AA"/>
  </w:style>
  <w:style w:type="character" w:styleId="af">
    <w:name w:val="Hyperlink"/>
    <w:unhideWhenUsed/>
    <w:rsid w:val="00AC66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1847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961847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961847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961847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961847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961847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961847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961847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961847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ConsPlusTitle">
    <w:name w:val="ConsPlusTitle"/>
    <w:rsid w:val="00A40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ep">
    <w:name w:val="ep"/>
    <w:basedOn w:val="a0"/>
    <w:rsid w:val="0041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AFEC82DEFDB794DC1378B32AF19E78B66432536D5AF1C0CD76ADEAF2B7727C54948B6F6A97B9BFTEN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AFEC82DEFDB794DC1378B32AF19E78B66035586C52F1C0CD76ADEAF2TBN7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5D1093E6F0FC7B6AE4D203152474F191C1A9DC068384EBC0B60CDA3F5EED48860245443EEBA0A84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AFEC82DEFDB794DC1378B32AF19E78B664325C6D52F1C0CD76ADEAF2B7727C54948B6F6A95B8BBTEN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3DCC660456F6CD2B1C37EAA2E39496C88D671C4AADD1CC6058529450B091AFD2446201A3DA4333lEIEG" TargetMode="Externa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6AAFEC82DEFDB794DC1378B32AF19E78B6673C5D6858F1C0CD76ADEAF2TBN7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AFEC82DEFDB794DC1378B32AF19E78B6643253695BF1C0CD76ADEAF2TBN7H" TargetMode="External"/><Relationship Id="rId14" Type="http://schemas.openxmlformats.org/officeDocument/2006/relationships/hyperlink" Target="consultantplus://offline/ref=6AAFEC82DEFDB794DC1378B32AF19E78B66431536F59F1C0CD76ADEAF2TBN7H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A921-AA06-4545-AE5D-4A67BB74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27</Pages>
  <Words>6451</Words>
  <Characters>36774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Пимашкина Ольга Владимировна</cp:lastModifiedBy>
  <cp:revision>233</cp:revision>
  <cp:lastPrinted>2020-04-13T15:09:00Z</cp:lastPrinted>
  <dcterms:created xsi:type="dcterms:W3CDTF">2013-08-12T04:49:00Z</dcterms:created>
  <dcterms:modified xsi:type="dcterms:W3CDTF">2020-04-13T15:10:00Z</dcterms:modified>
</cp:coreProperties>
</file>